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C82E2" w14:textId="77777777" w:rsidR="0007485B" w:rsidRPr="006B6A5E" w:rsidRDefault="0007485B" w:rsidP="0073313D">
      <w:pPr>
        <w:spacing w:line="480" w:lineRule="auto"/>
        <w:rPr>
          <w:rFonts w:ascii="Times New Roman" w:hAnsi="Times New Roman" w:cs="Times New Roman"/>
          <w:sz w:val="24"/>
          <w:szCs w:val="24"/>
        </w:rPr>
      </w:pPr>
    </w:p>
    <w:p w14:paraId="6D6603B2" w14:textId="77777777" w:rsidR="0007485B" w:rsidRPr="006B6A5E" w:rsidRDefault="0007485B" w:rsidP="0073313D">
      <w:pPr>
        <w:spacing w:line="480" w:lineRule="auto"/>
        <w:rPr>
          <w:rFonts w:ascii="Times New Roman" w:hAnsi="Times New Roman" w:cs="Times New Roman"/>
          <w:sz w:val="24"/>
          <w:szCs w:val="24"/>
        </w:rPr>
      </w:pPr>
    </w:p>
    <w:p w14:paraId="7F62E40C" w14:textId="77777777" w:rsidR="00EF489D" w:rsidRPr="006B6A5E" w:rsidRDefault="00EF489D" w:rsidP="0073313D">
      <w:pPr>
        <w:spacing w:line="480" w:lineRule="auto"/>
        <w:rPr>
          <w:rFonts w:ascii="Times New Roman" w:hAnsi="Times New Roman" w:cs="Times New Roman"/>
          <w:sz w:val="24"/>
          <w:szCs w:val="24"/>
        </w:rPr>
      </w:pPr>
    </w:p>
    <w:p w14:paraId="0BF21DC0" w14:textId="77777777" w:rsidR="00E531D6" w:rsidRPr="006B6A5E" w:rsidRDefault="00E531D6" w:rsidP="0073313D">
      <w:pPr>
        <w:spacing w:line="480" w:lineRule="auto"/>
        <w:rPr>
          <w:rFonts w:ascii="Times New Roman" w:hAnsi="Times New Roman" w:cs="Times New Roman"/>
          <w:sz w:val="24"/>
          <w:szCs w:val="24"/>
        </w:rPr>
      </w:pPr>
    </w:p>
    <w:p w14:paraId="6DE52CC4" w14:textId="77777777" w:rsidR="003C4175" w:rsidRPr="006B6A5E" w:rsidRDefault="003C4175" w:rsidP="0073313D">
      <w:pPr>
        <w:spacing w:line="480" w:lineRule="auto"/>
        <w:rPr>
          <w:rFonts w:ascii="Times New Roman" w:hAnsi="Times New Roman" w:cs="Times New Roman"/>
          <w:sz w:val="24"/>
          <w:szCs w:val="24"/>
        </w:rPr>
      </w:pPr>
    </w:p>
    <w:p w14:paraId="0BF34EF9" w14:textId="77777777" w:rsidR="003C4175" w:rsidRPr="006B6A5E" w:rsidRDefault="003C4175" w:rsidP="0073313D">
      <w:pPr>
        <w:spacing w:line="480" w:lineRule="auto"/>
        <w:rPr>
          <w:rFonts w:ascii="Times New Roman" w:hAnsi="Times New Roman" w:cs="Times New Roman"/>
          <w:sz w:val="24"/>
          <w:szCs w:val="24"/>
        </w:rPr>
      </w:pPr>
    </w:p>
    <w:p w14:paraId="696EDA61" w14:textId="77777777" w:rsidR="0024321B" w:rsidRPr="006B6A5E" w:rsidRDefault="0024321B" w:rsidP="0073313D">
      <w:pPr>
        <w:spacing w:line="480" w:lineRule="auto"/>
        <w:rPr>
          <w:rFonts w:ascii="Times New Roman" w:hAnsi="Times New Roman" w:cs="Times New Roman"/>
          <w:sz w:val="24"/>
          <w:szCs w:val="24"/>
        </w:rPr>
      </w:pPr>
    </w:p>
    <w:p w14:paraId="7086E678" w14:textId="77777777" w:rsidR="00D37F6E" w:rsidRPr="006B6A5E" w:rsidRDefault="00D37F6E" w:rsidP="0073313D">
      <w:pPr>
        <w:spacing w:line="480" w:lineRule="auto"/>
        <w:rPr>
          <w:rFonts w:ascii="Times New Roman" w:hAnsi="Times New Roman" w:cs="Times New Roman"/>
          <w:sz w:val="24"/>
          <w:szCs w:val="24"/>
        </w:rPr>
      </w:pPr>
    </w:p>
    <w:p w14:paraId="49FBE797" w14:textId="40545FBA" w:rsidR="00DF051C" w:rsidRPr="006B6A5E" w:rsidRDefault="00DF051C" w:rsidP="0073313D">
      <w:pPr>
        <w:spacing w:line="480" w:lineRule="auto"/>
        <w:jc w:val="center"/>
        <w:rPr>
          <w:rFonts w:ascii="Times New Roman" w:hAnsi="Times New Roman" w:cs="Times New Roman"/>
          <w:sz w:val="24"/>
          <w:szCs w:val="24"/>
        </w:rPr>
      </w:pPr>
      <w:r w:rsidRPr="006B6A5E">
        <w:rPr>
          <w:rFonts w:ascii="Times New Roman" w:hAnsi="Times New Roman" w:cs="Times New Roman"/>
          <w:sz w:val="24"/>
          <w:szCs w:val="24"/>
        </w:rPr>
        <w:t>Pathophysiology of Various Conditions</w:t>
      </w:r>
    </w:p>
    <w:p w14:paraId="69B384F5" w14:textId="2C260789" w:rsidR="0007485B" w:rsidRPr="006B6A5E" w:rsidRDefault="0007485B" w:rsidP="0073313D">
      <w:pPr>
        <w:spacing w:line="480" w:lineRule="auto"/>
        <w:jc w:val="center"/>
        <w:rPr>
          <w:rFonts w:ascii="Times New Roman" w:hAnsi="Times New Roman" w:cs="Times New Roman"/>
          <w:sz w:val="24"/>
          <w:szCs w:val="24"/>
        </w:rPr>
      </w:pPr>
      <w:r w:rsidRPr="006B6A5E">
        <w:rPr>
          <w:rFonts w:ascii="Times New Roman" w:hAnsi="Times New Roman" w:cs="Times New Roman"/>
          <w:sz w:val="24"/>
          <w:szCs w:val="24"/>
        </w:rPr>
        <w:t>Name</w:t>
      </w:r>
    </w:p>
    <w:p w14:paraId="2700963A" w14:textId="77777777" w:rsidR="0007485B" w:rsidRPr="006B6A5E" w:rsidRDefault="0007485B" w:rsidP="0073313D">
      <w:pPr>
        <w:spacing w:line="480" w:lineRule="auto"/>
        <w:jc w:val="center"/>
        <w:rPr>
          <w:rFonts w:ascii="Times New Roman" w:hAnsi="Times New Roman" w:cs="Times New Roman"/>
          <w:sz w:val="24"/>
          <w:szCs w:val="24"/>
        </w:rPr>
      </w:pPr>
      <w:r w:rsidRPr="006B6A5E">
        <w:rPr>
          <w:rFonts w:ascii="Times New Roman" w:hAnsi="Times New Roman" w:cs="Times New Roman"/>
          <w:sz w:val="24"/>
          <w:szCs w:val="24"/>
        </w:rPr>
        <w:t>Course</w:t>
      </w:r>
    </w:p>
    <w:p w14:paraId="5C900623" w14:textId="77777777" w:rsidR="0007485B" w:rsidRPr="006B6A5E" w:rsidRDefault="0007485B" w:rsidP="0073313D">
      <w:pPr>
        <w:spacing w:line="480" w:lineRule="auto"/>
        <w:jc w:val="center"/>
        <w:rPr>
          <w:rFonts w:ascii="Times New Roman" w:hAnsi="Times New Roman" w:cs="Times New Roman"/>
          <w:sz w:val="24"/>
          <w:szCs w:val="24"/>
        </w:rPr>
      </w:pPr>
      <w:r w:rsidRPr="006B6A5E">
        <w:rPr>
          <w:rFonts w:ascii="Times New Roman" w:hAnsi="Times New Roman" w:cs="Times New Roman"/>
          <w:sz w:val="24"/>
          <w:szCs w:val="24"/>
        </w:rPr>
        <w:t>Date</w:t>
      </w:r>
    </w:p>
    <w:p w14:paraId="1C48491B" w14:textId="77777777" w:rsidR="0007485B" w:rsidRPr="006B6A5E" w:rsidRDefault="0007485B" w:rsidP="0073313D">
      <w:pPr>
        <w:spacing w:line="480" w:lineRule="auto"/>
        <w:jc w:val="center"/>
        <w:rPr>
          <w:rFonts w:ascii="Times New Roman" w:hAnsi="Times New Roman" w:cs="Times New Roman"/>
          <w:sz w:val="24"/>
          <w:szCs w:val="24"/>
        </w:rPr>
      </w:pPr>
    </w:p>
    <w:p w14:paraId="1C2942DD" w14:textId="77777777" w:rsidR="0007485B" w:rsidRPr="006B6A5E" w:rsidRDefault="0007485B" w:rsidP="0073313D">
      <w:pPr>
        <w:spacing w:line="480" w:lineRule="auto"/>
        <w:rPr>
          <w:rFonts w:ascii="Times New Roman" w:hAnsi="Times New Roman" w:cs="Times New Roman"/>
          <w:sz w:val="24"/>
          <w:szCs w:val="24"/>
        </w:rPr>
      </w:pPr>
    </w:p>
    <w:p w14:paraId="75F6D8A5" w14:textId="77777777" w:rsidR="0007485B" w:rsidRPr="006B6A5E" w:rsidRDefault="0007485B" w:rsidP="0073313D">
      <w:pPr>
        <w:spacing w:line="480" w:lineRule="auto"/>
        <w:rPr>
          <w:rFonts w:ascii="Times New Roman" w:hAnsi="Times New Roman" w:cs="Times New Roman"/>
          <w:sz w:val="24"/>
          <w:szCs w:val="24"/>
        </w:rPr>
      </w:pPr>
    </w:p>
    <w:p w14:paraId="19E23345" w14:textId="77777777" w:rsidR="0007485B" w:rsidRPr="006B6A5E" w:rsidRDefault="0007485B" w:rsidP="0073313D">
      <w:pPr>
        <w:spacing w:line="480" w:lineRule="auto"/>
        <w:rPr>
          <w:rFonts w:ascii="Times New Roman" w:hAnsi="Times New Roman" w:cs="Times New Roman"/>
          <w:sz w:val="24"/>
          <w:szCs w:val="24"/>
        </w:rPr>
      </w:pPr>
    </w:p>
    <w:p w14:paraId="65FC08CC" w14:textId="77777777" w:rsidR="00313B5E" w:rsidRPr="006B6A5E" w:rsidRDefault="0007485B" w:rsidP="0073313D">
      <w:pPr>
        <w:spacing w:line="480" w:lineRule="auto"/>
        <w:ind w:firstLine="720"/>
        <w:rPr>
          <w:rFonts w:ascii="Times New Roman" w:hAnsi="Times New Roman" w:cs="Times New Roman"/>
          <w:sz w:val="24"/>
          <w:szCs w:val="24"/>
        </w:rPr>
      </w:pPr>
      <w:r w:rsidRPr="006B6A5E">
        <w:rPr>
          <w:rFonts w:ascii="Times New Roman" w:hAnsi="Times New Roman" w:cs="Times New Roman"/>
          <w:sz w:val="24"/>
          <w:szCs w:val="24"/>
        </w:rPr>
        <w:br w:type="page"/>
      </w:r>
    </w:p>
    <w:p w14:paraId="0CD0B2D8" w14:textId="799E6590" w:rsidR="00313B5E" w:rsidRPr="00BD7767" w:rsidRDefault="00313B5E" w:rsidP="0073313D">
      <w:pPr>
        <w:spacing w:line="480" w:lineRule="auto"/>
        <w:rPr>
          <w:rFonts w:ascii="Times New Roman" w:hAnsi="Times New Roman" w:cs="Times New Roman"/>
          <w:b/>
          <w:sz w:val="24"/>
          <w:szCs w:val="24"/>
        </w:rPr>
      </w:pPr>
      <w:r w:rsidRPr="00BD7767">
        <w:rPr>
          <w:rFonts w:ascii="Times New Roman" w:hAnsi="Times New Roman" w:cs="Times New Roman"/>
          <w:b/>
          <w:sz w:val="24"/>
          <w:szCs w:val="24"/>
        </w:rPr>
        <w:lastRenderedPageBreak/>
        <w:t xml:space="preserve">Week </w:t>
      </w:r>
      <w:r w:rsidR="00BD7767" w:rsidRPr="00BD7767">
        <w:rPr>
          <w:rFonts w:ascii="Times New Roman" w:hAnsi="Times New Roman" w:cs="Times New Roman"/>
          <w:b/>
          <w:sz w:val="24"/>
          <w:szCs w:val="24"/>
        </w:rPr>
        <w:t>5 Prompt 1</w:t>
      </w:r>
    </w:p>
    <w:p w14:paraId="59C3354A" w14:textId="10EA6FD3" w:rsidR="009B4F52" w:rsidRPr="006B6A5E" w:rsidRDefault="00FE7B33" w:rsidP="0073313D">
      <w:pPr>
        <w:spacing w:line="480" w:lineRule="auto"/>
        <w:ind w:firstLine="720"/>
        <w:rPr>
          <w:rFonts w:ascii="Times New Roman" w:hAnsi="Times New Roman" w:cs="Times New Roman"/>
          <w:sz w:val="24"/>
          <w:szCs w:val="24"/>
        </w:rPr>
      </w:pPr>
      <w:r w:rsidRPr="006B6A5E">
        <w:rPr>
          <w:rFonts w:ascii="Times New Roman" w:hAnsi="Times New Roman" w:cs="Times New Roman"/>
          <w:sz w:val="24"/>
          <w:szCs w:val="24"/>
        </w:rPr>
        <w:t>25% of all paediatric cancer diagnoses are of a</w:t>
      </w:r>
      <w:r w:rsidR="00D54680" w:rsidRPr="006B6A5E">
        <w:rPr>
          <w:rFonts w:ascii="Times New Roman" w:hAnsi="Times New Roman" w:cs="Times New Roman"/>
          <w:sz w:val="24"/>
          <w:szCs w:val="24"/>
        </w:rPr>
        <w:t>cute lymphoblastic leukemia (ALL)</w:t>
      </w:r>
      <w:r w:rsidRPr="006B6A5E">
        <w:rPr>
          <w:rFonts w:ascii="Times New Roman" w:hAnsi="Times New Roman" w:cs="Times New Roman"/>
          <w:sz w:val="24"/>
          <w:szCs w:val="24"/>
        </w:rPr>
        <w:t>. In the United States, the annual incidence of ALL in children between o-14 years is 3.7-4.9 cases per 100,000 children. Peak incidence happens in children of age 2 to 5 years.</w:t>
      </w:r>
      <w:r w:rsidR="00615C2C" w:rsidRPr="006B6A5E">
        <w:rPr>
          <w:rFonts w:ascii="Times New Roman" w:hAnsi="Times New Roman" w:cs="Times New Roman"/>
          <w:sz w:val="24"/>
          <w:szCs w:val="24"/>
        </w:rPr>
        <w:t xml:space="preserve"> Male children are at higher risk of ALL as compared to female children. In respect to race, Hispanic children record the highest incidence of ALL with 43 cases for every 1 million children. Incidence is lowest in African American children with white children having a threefold higher rate of incidence as compared to African American children</w:t>
      </w:r>
      <w:r w:rsidR="001B1E4F" w:rsidRPr="006B6A5E">
        <w:rPr>
          <w:rFonts w:ascii="Times New Roman" w:hAnsi="Times New Roman" w:cs="Times New Roman"/>
          <w:sz w:val="24"/>
          <w:szCs w:val="24"/>
        </w:rPr>
        <w:t xml:space="preserve"> (Siegel, 2017)</w:t>
      </w:r>
      <w:r w:rsidR="00615C2C" w:rsidRPr="006B6A5E">
        <w:rPr>
          <w:rFonts w:ascii="Times New Roman" w:hAnsi="Times New Roman" w:cs="Times New Roman"/>
          <w:sz w:val="24"/>
          <w:szCs w:val="24"/>
        </w:rPr>
        <w:t xml:space="preserve">. </w:t>
      </w:r>
    </w:p>
    <w:p w14:paraId="0037AF9E" w14:textId="11718FAF" w:rsidR="00D5592F" w:rsidRPr="006B6A5E" w:rsidRDefault="00D5592F" w:rsidP="0073313D">
      <w:pPr>
        <w:spacing w:line="480" w:lineRule="auto"/>
        <w:ind w:firstLine="720"/>
        <w:rPr>
          <w:rFonts w:ascii="Times New Roman" w:hAnsi="Times New Roman" w:cs="Times New Roman"/>
          <w:sz w:val="24"/>
          <w:szCs w:val="24"/>
        </w:rPr>
      </w:pPr>
      <w:r w:rsidRPr="006B6A5E">
        <w:rPr>
          <w:rFonts w:ascii="Times New Roman" w:hAnsi="Times New Roman" w:cs="Times New Roman"/>
          <w:sz w:val="24"/>
          <w:szCs w:val="24"/>
        </w:rPr>
        <w:t xml:space="preserve">Acute </w:t>
      </w:r>
      <w:r w:rsidR="00147253" w:rsidRPr="006B6A5E">
        <w:rPr>
          <w:rFonts w:ascii="Times New Roman" w:hAnsi="Times New Roman" w:cs="Times New Roman"/>
          <w:sz w:val="24"/>
          <w:szCs w:val="24"/>
        </w:rPr>
        <w:t>lymphoblastic leukemia is a multifactorial condition whose exact aetiology is unknown. Its development is influenced by genetic predisposition, infection and various environmental exposures. When proliferation and regulation of lymphoid precursor cells is disrupted, immature blast cells are produced excessively and the production of white blood cells, red blood cells and platelets reduces</w:t>
      </w:r>
      <w:r w:rsidR="001B1E4F" w:rsidRPr="006B6A5E">
        <w:rPr>
          <w:rFonts w:ascii="Times New Roman" w:hAnsi="Times New Roman" w:cs="Times New Roman"/>
          <w:sz w:val="24"/>
          <w:szCs w:val="24"/>
        </w:rPr>
        <w:t xml:space="preserve"> (Huang et al., 2020)</w:t>
      </w:r>
      <w:r w:rsidR="00147253" w:rsidRPr="006B6A5E">
        <w:rPr>
          <w:rFonts w:ascii="Times New Roman" w:hAnsi="Times New Roman" w:cs="Times New Roman"/>
          <w:sz w:val="24"/>
          <w:szCs w:val="24"/>
        </w:rPr>
        <w:t xml:space="preserve">. </w:t>
      </w:r>
      <w:r w:rsidR="00FD1F5B" w:rsidRPr="006B6A5E">
        <w:rPr>
          <w:rFonts w:ascii="Times New Roman" w:hAnsi="Times New Roman" w:cs="Times New Roman"/>
          <w:sz w:val="24"/>
          <w:szCs w:val="24"/>
        </w:rPr>
        <w:t xml:space="preserve">Clinical manifestations of the condition include anaemia (increased paleness and lethargy), leukopaenia (infections and fevers) and thrombocytopaenia (bleeding and bruising easily). </w:t>
      </w:r>
      <w:r w:rsidR="00187689" w:rsidRPr="006B6A5E">
        <w:rPr>
          <w:rFonts w:ascii="Times New Roman" w:hAnsi="Times New Roman" w:cs="Times New Roman"/>
          <w:sz w:val="24"/>
          <w:szCs w:val="24"/>
        </w:rPr>
        <w:t xml:space="preserve">Other symptoms include bone pain, weight loss and malaise. </w:t>
      </w:r>
      <w:r w:rsidR="00100068" w:rsidRPr="006B6A5E">
        <w:rPr>
          <w:rFonts w:ascii="Times New Roman" w:hAnsi="Times New Roman" w:cs="Times New Roman"/>
          <w:sz w:val="24"/>
          <w:szCs w:val="24"/>
        </w:rPr>
        <w:t>Chemotherapy is administered intravenously, orally, and intrathecally (into the cerebral spinal fluid). Throughout treatment, children require supportive care with blood products (red cells, platelets) and preventive antifungal treatments. In the treatment of ALL, radiotherapy is not used.</w:t>
      </w:r>
    </w:p>
    <w:p w14:paraId="4CA1F315" w14:textId="47CF58F2" w:rsidR="001E3677" w:rsidRPr="006B6A5E" w:rsidRDefault="001E3677" w:rsidP="0073313D">
      <w:pPr>
        <w:spacing w:line="480" w:lineRule="auto"/>
        <w:ind w:firstLine="720"/>
        <w:rPr>
          <w:rFonts w:ascii="Times New Roman" w:hAnsi="Times New Roman" w:cs="Times New Roman"/>
          <w:sz w:val="24"/>
          <w:szCs w:val="24"/>
        </w:rPr>
      </w:pPr>
      <w:r w:rsidRPr="006B6A5E">
        <w:rPr>
          <w:rFonts w:ascii="Times New Roman" w:hAnsi="Times New Roman" w:cs="Times New Roman"/>
          <w:sz w:val="24"/>
          <w:szCs w:val="24"/>
        </w:rPr>
        <w:t xml:space="preserve">G6PD deficiency is a genetic condition where the body lacks enough </w:t>
      </w:r>
      <w:r w:rsidRPr="006B6A5E">
        <w:rPr>
          <w:rFonts w:ascii="Times New Roman" w:hAnsi="Times New Roman" w:cs="Times New Roman"/>
          <w:sz w:val="24"/>
          <w:szCs w:val="24"/>
          <w:shd w:val="clear" w:color="auto" w:fill="FFFFFF"/>
        </w:rPr>
        <w:t>glucose-6-phosphate dehydrogenase</w:t>
      </w:r>
      <w:r w:rsidRPr="006B6A5E">
        <w:rPr>
          <w:rFonts w:ascii="Times New Roman" w:hAnsi="Times New Roman" w:cs="Times New Roman"/>
          <w:sz w:val="24"/>
          <w:szCs w:val="24"/>
        </w:rPr>
        <w:t xml:space="preserve"> (G6PD), an enzyme which helps in the functioning of red blood cells. Inadequate G6PD causes increased oxidative stress to red blood cells causing hemolytic anaemia</w:t>
      </w:r>
      <w:r w:rsidR="00575A60" w:rsidRPr="006B6A5E">
        <w:rPr>
          <w:rFonts w:ascii="Times New Roman" w:hAnsi="Times New Roman" w:cs="Times New Roman"/>
          <w:sz w:val="24"/>
          <w:szCs w:val="24"/>
        </w:rPr>
        <w:t xml:space="preserve"> since G6DP actuates </w:t>
      </w:r>
      <w:r w:rsidR="00575A60" w:rsidRPr="006B6A5E">
        <w:rPr>
          <w:rFonts w:ascii="Times New Roman" w:hAnsi="Times New Roman" w:cs="Times New Roman"/>
          <w:sz w:val="24"/>
          <w:szCs w:val="24"/>
          <w:shd w:val="clear" w:color="auto" w:fill="FFFFFF"/>
        </w:rPr>
        <w:t>nicotinamide adenine dinucleotide phosphate to NADPH, its reduced form</w:t>
      </w:r>
      <w:r w:rsidRPr="006B6A5E">
        <w:rPr>
          <w:rFonts w:ascii="Times New Roman" w:hAnsi="Times New Roman" w:cs="Times New Roman"/>
          <w:sz w:val="24"/>
          <w:szCs w:val="24"/>
        </w:rPr>
        <w:t xml:space="preserve">. </w:t>
      </w:r>
      <w:r w:rsidR="00575A60" w:rsidRPr="006B6A5E">
        <w:rPr>
          <w:rFonts w:ascii="Times New Roman" w:hAnsi="Times New Roman" w:cs="Times New Roman"/>
          <w:sz w:val="24"/>
          <w:szCs w:val="24"/>
        </w:rPr>
        <w:t xml:space="preserve">NADPH protects red blood cells from oxidative damage. </w:t>
      </w:r>
      <w:r w:rsidR="0089796F" w:rsidRPr="006B6A5E">
        <w:rPr>
          <w:rFonts w:ascii="Times New Roman" w:hAnsi="Times New Roman" w:cs="Times New Roman"/>
          <w:sz w:val="24"/>
          <w:szCs w:val="24"/>
        </w:rPr>
        <w:t xml:space="preserve">The condition affects </w:t>
      </w:r>
      <w:r w:rsidR="0089796F" w:rsidRPr="006B6A5E">
        <w:rPr>
          <w:rFonts w:ascii="Times New Roman" w:hAnsi="Times New Roman" w:cs="Times New Roman"/>
          <w:sz w:val="24"/>
          <w:szCs w:val="24"/>
        </w:rPr>
        <w:lastRenderedPageBreak/>
        <w:t>at least 400 million people globally</w:t>
      </w:r>
      <w:r w:rsidR="00575A60" w:rsidRPr="006B6A5E">
        <w:rPr>
          <w:rFonts w:ascii="Times New Roman" w:hAnsi="Times New Roman" w:cs="Times New Roman"/>
          <w:sz w:val="24"/>
          <w:szCs w:val="24"/>
        </w:rPr>
        <w:t xml:space="preserve"> and is more common in males. </w:t>
      </w:r>
      <w:r w:rsidR="00037FD6" w:rsidRPr="006B6A5E">
        <w:rPr>
          <w:rFonts w:ascii="Times New Roman" w:hAnsi="Times New Roman" w:cs="Times New Roman"/>
          <w:sz w:val="24"/>
          <w:szCs w:val="24"/>
        </w:rPr>
        <w:t xml:space="preserve">Clinical manifestations of G6DP deficiency include favism, neonatal jaundice, </w:t>
      </w:r>
      <w:r w:rsidR="00037FD6" w:rsidRPr="006B6A5E">
        <w:rPr>
          <w:rFonts w:ascii="Times New Roman" w:hAnsi="Times New Roman" w:cs="Times New Roman"/>
          <w:bCs/>
          <w:sz w:val="24"/>
          <w:szCs w:val="24"/>
          <w:shd w:val="clear" w:color="auto" w:fill="FFFFFF"/>
        </w:rPr>
        <w:t>chronic non-spherocytic haemolytic anaemia (CNSHA) and acute haemolytic anaemia. Treatment mostly focuses on removal of triggers and stressors. A blood transfusion may be necessary if the anaemia is severe enough</w:t>
      </w:r>
      <w:r w:rsidR="00313B5E" w:rsidRPr="006B6A5E">
        <w:rPr>
          <w:rFonts w:ascii="Times New Roman" w:hAnsi="Times New Roman" w:cs="Times New Roman"/>
          <w:bCs/>
          <w:sz w:val="24"/>
          <w:szCs w:val="24"/>
          <w:shd w:val="clear" w:color="auto" w:fill="FFFFFF"/>
        </w:rPr>
        <w:t xml:space="preserve"> (Frank, 2005). </w:t>
      </w:r>
    </w:p>
    <w:p w14:paraId="09171D4F" w14:textId="22CC44A1" w:rsidR="00A8649B" w:rsidRPr="006B6A5E" w:rsidRDefault="00A8649B" w:rsidP="0073313D">
      <w:pPr>
        <w:spacing w:line="480" w:lineRule="auto"/>
        <w:jc w:val="center"/>
        <w:rPr>
          <w:rFonts w:ascii="Times New Roman" w:hAnsi="Times New Roman" w:cs="Times New Roman"/>
          <w:sz w:val="24"/>
          <w:szCs w:val="24"/>
        </w:rPr>
      </w:pPr>
      <w:r w:rsidRPr="006B6A5E">
        <w:rPr>
          <w:rFonts w:ascii="Times New Roman" w:hAnsi="Times New Roman" w:cs="Times New Roman"/>
          <w:sz w:val="24"/>
          <w:szCs w:val="24"/>
        </w:rPr>
        <w:br w:type="page"/>
      </w:r>
      <w:r w:rsidRPr="006B6A5E">
        <w:rPr>
          <w:rFonts w:ascii="Times New Roman" w:eastAsia="Times New Roman" w:hAnsi="Times New Roman" w:cs="Times New Roman"/>
          <w:sz w:val="24"/>
          <w:szCs w:val="24"/>
          <w:lang w:val="en-US"/>
        </w:rPr>
        <w:lastRenderedPageBreak/>
        <w:t>References</w:t>
      </w:r>
    </w:p>
    <w:p w14:paraId="7C3EDB80" w14:textId="33E1A1E8" w:rsidR="00E61B4F" w:rsidRPr="006B6A5E" w:rsidRDefault="00E61B4F" w:rsidP="0073313D">
      <w:pPr>
        <w:spacing w:after="0" w:line="480" w:lineRule="auto"/>
        <w:ind w:left="720" w:hanging="720"/>
        <w:rPr>
          <w:rFonts w:ascii="Times New Roman" w:eastAsia="Times New Roman" w:hAnsi="Times New Roman" w:cs="Times New Roman"/>
          <w:sz w:val="24"/>
          <w:szCs w:val="24"/>
          <w:lang w:val="en-US"/>
        </w:rPr>
      </w:pPr>
      <w:r w:rsidRPr="006B6A5E">
        <w:rPr>
          <w:rFonts w:ascii="Times New Roman" w:eastAsia="Times New Roman" w:hAnsi="Times New Roman" w:cs="Times New Roman"/>
          <w:sz w:val="24"/>
          <w:szCs w:val="24"/>
          <w:lang w:val="en-US"/>
        </w:rPr>
        <w:t xml:space="preserve">Frank, J. E. (2005, October 1). </w:t>
      </w:r>
      <w:r w:rsidRPr="006B6A5E">
        <w:rPr>
          <w:rFonts w:ascii="Times New Roman" w:eastAsia="Times New Roman" w:hAnsi="Times New Roman" w:cs="Times New Roman"/>
          <w:i/>
          <w:iCs/>
          <w:sz w:val="24"/>
          <w:szCs w:val="24"/>
          <w:lang w:val="en-US"/>
        </w:rPr>
        <w:t>Diagnosis and Management of G6PD Deficiency</w:t>
      </w:r>
      <w:r w:rsidRPr="006B6A5E">
        <w:rPr>
          <w:rFonts w:ascii="Times New Roman" w:eastAsia="Times New Roman" w:hAnsi="Times New Roman" w:cs="Times New Roman"/>
          <w:sz w:val="24"/>
          <w:szCs w:val="24"/>
          <w:lang w:val="en-US"/>
        </w:rPr>
        <w:t xml:space="preserve">. American Family Physician. </w:t>
      </w:r>
      <w:hyperlink r:id="rId9" w:history="1">
        <w:r w:rsidR="00F61BF9" w:rsidRPr="006B6A5E">
          <w:rPr>
            <w:rStyle w:val="Hyperlink"/>
            <w:rFonts w:ascii="Times New Roman" w:eastAsia="Times New Roman" w:hAnsi="Times New Roman" w:cs="Times New Roman"/>
            <w:sz w:val="24"/>
            <w:szCs w:val="24"/>
            <w:lang w:val="en-US"/>
          </w:rPr>
          <w:t>https://www.aafp.org/afp/2005/1001/p1277.html</w:t>
        </w:r>
      </w:hyperlink>
    </w:p>
    <w:p w14:paraId="68AFE21F" w14:textId="57C07E51" w:rsidR="00A8649B" w:rsidRPr="006B6A5E" w:rsidRDefault="00A8649B" w:rsidP="0073313D">
      <w:pPr>
        <w:spacing w:after="0" w:line="480" w:lineRule="auto"/>
        <w:ind w:left="720" w:hanging="720"/>
        <w:rPr>
          <w:rFonts w:ascii="Times New Roman" w:hAnsi="Times New Roman" w:cs="Times New Roman"/>
          <w:color w:val="303030"/>
          <w:sz w:val="24"/>
          <w:szCs w:val="24"/>
          <w:shd w:val="clear" w:color="auto" w:fill="FFFFFF"/>
        </w:rPr>
      </w:pPr>
      <w:r w:rsidRPr="006B6A5E">
        <w:rPr>
          <w:rFonts w:ascii="Times New Roman" w:hAnsi="Times New Roman" w:cs="Times New Roman"/>
          <w:sz w:val="24"/>
          <w:szCs w:val="24"/>
          <w:shd w:val="clear" w:color="auto" w:fill="FFFFFF"/>
        </w:rPr>
        <w:t xml:space="preserve">Huang, F. L., Liao, E. C., Li, C. L., Yen, C. Y., &amp; Yu, S. J. (2020). Pathogenesis of </w:t>
      </w:r>
      <w:proofErr w:type="spellStart"/>
      <w:r w:rsidRPr="006B6A5E">
        <w:rPr>
          <w:rFonts w:ascii="Times New Roman" w:hAnsi="Times New Roman" w:cs="Times New Roman"/>
          <w:sz w:val="24"/>
          <w:szCs w:val="24"/>
          <w:shd w:val="clear" w:color="auto" w:fill="FFFFFF"/>
        </w:rPr>
        <w:t>pediatric</w:t>
      </w:r>
      <w:proofErr w:type="spellEnd"/>
      <w:r w:rsidRPr="006B6A5E">
        <w:rPr>
          <w:rFonts w:ascii="Times New Roman" w:hAnsi="Times New Roman" w:cs="Times New Roman"/>
          <w:sz w:val="24"/>
          <w:szCs w:val="24"/>
          <w:shd w:val="clear" w:color="auto" w:fill="FFFFFF"/>
        </w:rPr>
        <w:t xml:space="preserve"> B-cell acute lymphoblastic leukemia: Molecular pathways and disease treatments. </w:t>
      </w:r>
      <w:r w:rsidRPr="006B6A5E">
        <w:rPr>
          <w:rFonts w:ascii="Times New Roman" w:hAnsi="Times New Roman" w:cs="Times New Roman"/>
          <w:i/>
          <w:iCs/>
          <w:sz w:val="24"/>
          <w:szCs w:val="24"/>
          <w:shd w:val="clear" w:color="auto" w:fill="FFFFFF"/>
        </w:rPr>
        <w:t>Oncology letters</w:t>
      </w:r>
      <w:r w:rsidRPr="006B6A5E">
        <w:rPr>
          <w:rFonts w:ascii="Times New Roman" w:hAnsi="Times New Roman" w:cs="Times New Roman"/>
          <w:sz w:val="24"/>
          <w:szCs w:val="24"/>
          <w:shd w:val="clear" w:color="auto" w:fill="FFFFFF"/>
        </w:rPr>
        <w:t>, </w:t>
      </w:r>
      <w:r w:rsidRPr="006B6A5E">
        <w:rPr>
          <w:rFonts w:ascii="Times New Roman" w:hAnsi="Times New Roman" w:cs="Times New Roman"/>
          <w:i/>
          <w:iCs/>
          <w:sz w:val="24"/>
          <w:szCs w:val="24"/>
          <w:shd w:val="clear" w:color="auto" w:fill="FFFFFF"/>
        </w:rPr>
        <w:t>20</w:t>
      </w:r>
      <w:r w:rsidRPr="006B6A5E">
        <w:rPr>
          <w:rFonts w:ascii="Times New Roman" w:hAnsi="Times New Roman" w:cs="Times New Roman"/>
          <w:sz w:val="24"/>
          <w:szCs w:val="24"/>
          <w:shd w:val="clear" w:color="auto" w:fill="FFFFFF"/>
        </w:rPr>
        <w:t xml:space="preserve">(1), 448–454. </w:t>
      </w:r>
      <w:hyperlink r:id="rId10" w:history="1">
        <w:r w:rsidRPr="006B6A5E">
          <w:rPr>
            <w:rStyle w:val="Hyperlink"/>
            <w:rFonts w:ascii="Times New Roman" w:hAnsi="Times New Roman" w:cs="Times New Roman"/>
            <w:sz w:val="24"/>
            <w:szCs w:val="24"/>
            <w:shd w:val="clear" w:color="auto" w:fill="FFFFFF"/>
          </w:rPr>
          <w:t>https://doi.org/10.3892/ol.2020.11583</w:t>
        </w:r>
      </w:hyperlink>
    </w:p>
    <w:p w14:paraId="1ECEB2E1" w14:textId="098C5BF1" w:rsidR="00A8649B" w:rsidRPr="006B6A5E" w:rsidRDefault="00A8649B" w:rsidP="0073313D">
      <w:pPr>
        <w:spacing w:after="0" w:line="480" w:lineRule="auto"/>
        <w:ind w:left="720" w:hanging="720"/>
        <w:rPr>
          <w:rFonts w:ascii="Times New Roman" w:eastAsia="Times New Roman" w:hAnsi="Times New Roman" w:cs="Times New Roman"/>
          <w:sz w:val="24"/>
          <w:szCs w:val="24"/>
          <w:lang w:val="en-US"/>
        </w:rPr>
      </w:pPr>
      <w:r w:rsidRPr="006B6A5E">
        <w:rPr>
          <w:rFonts w:ascii="Times New Roman" w:eastAsia="Times New Roman" w:hAnsi="Times New Roman" w:cs="Times New Roman"/>
          <w:sz w:val="24"/>
          <w:szCs w:val="24"/>
          <w:lang w:val="en-US"/>
        </w:rPr>
        <w:t xml:space="preserve">Siegel, D. A. (2017, September 14). </w:t>
      </w:r>
      <w:r w:rsidRPr="006B6A5E">
        <w:rPr>
          <w:rFonts w:ascii="Times New Roman" w:eastAsia="Times New Roman" w:hAnsi="Times New Roman" w:cs="Times New Roman"/>
          <w:i/>
          <w:iCs/>
          <w:sz w:val="24"/>
          <w:szCs w:val="24"/>
          <w:lang w:val="en-US"/>
        </w:rPr>
        <w:t>Rates and Trends of Pediatric Acute Lymphoblastic Leukemia</w:t>
      </w:r>
      <w:r w:rsidRPr="006B6A5E">
        <w:rPr>
          <w:rFonts w:ascii="Times New Roman" w:eastAsia="Times New Roman" w:hAnsi="Times New Roman" w:cs="Times New Roman"/>
          <w:sz w:val="24"/>
          <w:szCs w:val="24"/>
          <w:lang w:val="en-US"/>
        </w:rPr>
        <w:t xml:space="preserve">. Centers for Disease Control and Prevention. </w:t>
      </w:r>
      <w:hyperlink r:id="rId11" w:history="1">
        <w:r w:rsidRPr="006B6A5E">
          <w:rPr>
            <w:rStyle w:val="Hyperlink"/>
            <w:rFonts w:ascii="Times New Roman" w:eastAsia="Times New Roman" w:hAnsi="Times New Roman" w:cs="Times New Roman"/>
            <w:sz w:val="24"/>
            <w:szCs w:val="24"/>
            <w:lang w:val="en-US"/>
          </w:rPr>
          <w:t>https://www.cdc.gov/mmwr/volumes/66/wr/mm6636a3.htm</w:t>
        </w:r>
      </w:hyperlink>
    </w:p>
    <w:p w14:paraId="40A71940" w14:textId="77777777" w:rsidR="00A8649B" w:rsidRPr="006B6A5E" w:rsidRDefault="00A8649B" w:rsidP="0073313D">
      <w:pPr>
        <w:spacing w:after="0" w:line="480" w:lineRule="auto"/>
        <w:ind w:left="720" w:hanging="720"/>
        <w:rPr>
          <w:rFonts w:ascii="Times New Roman" w:eastAsia="Times New Roman" w:hAnsi="Times New Roman" w:cs="Times New Roman"/>
          <w:sz w:val="24"/>
          <w:szCs w:val="24"/>
          <w:lang w:val="en-US"/>
        </w:rPr>
      </w:pPr>
    </w:p>
    <w:p w14:paraId="64824F83" w14:textId="596203E0" w:rsidR="00313B5E" w:rsidRPr="006B6A5E" w:rsidRDefault="00313B5E" w:rsidP="0073313D">
      <w:pPr>
        <w:spacing w:line="480" w:lineRule="auto"/>
        <w:rPr>
          <w:rFonts w:ascii="Times New Roman" w:hAnsi="Times New Roman" w:cs="Times New Roman"/>
          <w:sz w:val="24"/>
          <w:szCs w:val="24"/>
        </w:rPr>
      </w:pPr>
      <w:r w:rsidRPr="006B6A5E">
        <w:rPr>
          <w:rFonts w:ascii="Times New Roman" w:hAnsi="Times New Roman" w:cs="Times New Roman"/>
          <w:sz w:val="24"/>
          <w:szCs w:val="24"/>
        </w:rPr>
        <w:br w:type="page"/>
      </w:r>
    </w:p>
    <w:p w14:paraId="56AA768C" w14:textId="1329EC37" w:rsidR="00816726" w:rsidRPr="00BD7767" w:rsidRDefault="00313B5E" w:rsidP="0073313D">
      <w:pPr>
        <w:spacing w:line="480" w:lineRule="auto"/>
        <w:rPr>
          <w:rFonts w:ascii="Times New Roman" w:hAnsi="Times New Roman" w:cs="Times New Roman"/>
          <w:b/>
          <w:sz w:val="24"/>
          <w:szCs w:val="24"/>
        </w:rPr>
      </w:pPr>
      <w:r w:rsidRPr="00BD7767">
        <w:rPr>
          <w:rFonts w:ascii="Times New Roman" w:hAnsi="Times New Roman" w:cs="Times New Roman"/>
          <w:b/>
          <w:sz w:val="24"/>
          <w:szCs w:val="24"/>
        </w:rPr>
        <w:lastRenderedPageBreak/>
        <w:t xml:space="preserve">Week </w:t>
      </w:r>
      <w:r w:rsidR="00BD7767" w:rsidRPr="00BD7767">
        <w:rPr>
          <w:rFonts w:ascii="Times New Roman" w:hAnsi="Times New Roman" w:cs="Times New Roman"/>
          <w:b/>
          <w:sz w:val="24"/>
          <w:szCs w:val="24"/>
        </w:rPr>
        <w:t>5 Prompt 2</w:t>
      </w:r>
    </w:p>
    <w:p w14:paraId="742404D9" w14:textId="14DC168B" w:rsidR="000C0255" w:rsidRPr="006B6A5E" w:rsidRDefault="00AB3802" w:rsidP="0073313D">
      <w:pPr>
        <w:tabs>
          <w:tab w:val="left" w:pos="2415"/>
        </w:tabs>
        <w:spacing w:line="480" w:lineRule="auto"/>
        <w:ind w:firstLine="720"/>
        <w:rPr>
          <w:rFonts w:ascii="Times New Roman" w:hAnsi="Times New Roman" w:cs="Times New Roman"/>
          <w:sz w:val="24"/>
          <w:szCs w:val="24"/>
        </w:rPr>
      </w:pPr>
      <w:r w:rsidRPr="006B6A5E">
        <w:rPr>
          <w:rFonts w:ascii="Times New Roman" w:hAnsi="Times New Roman" w:cs="Times New Roman"/>
          <w:sz w:val="24"/>
          <w:szCs w:val="24"/>
        </w:rPr>
        <w:t xml:space="preserve">Acute rheumatic fever is a nonsuppurative condition where </w:t>
      </w:r>
      <w:r w:rsidRPr="006B6A5E">
        <w:rPr>
          <w:rStyle w:val="Emphasis"/>
          <w:rFonts w:ascii="Times New Roman" w:hAnsi="Times New Roman" w:cs="Times New Roman"/>
          <w:color w:val="000000"/>
          <w:sz w:val="24"/>
          <w:szCs w:val="24"/>
          <w:shd w:val="clear" w:color="auto" w:fill="FFFFFF"/>
        </w:rPr>
        <w:t>Streptococcus</w:t>
      </w:r>
      <w:r w:rsidRPr="006B6A5E">
        <w:rPr>
          <w:rFonts w:ascii="Times New Roman" w:hAnsi="Times New Roman" w:cs="Times New Roman"/>
          <w:color w:val="000000"/>
          <w:sz w:val="24"/>
          <w:szCs w:val="24"/>
          <w:shd w:val="clear" w:color="auto" w:fill="FFFFFF"/>
        </w:rPr>
        <w:t> </w:t>
      </w:r>
      <w:r w:rsidRPr="006B6A5E">
        <w:rPr>
          <w:rStyle w:val="Emphasis"/>
          <w:rFonts w:ascii="Times New Roman" w:hAnsi="Times New Roman" w:cs="Times New Roman"/>
          <w:color w:val="000000"/>
          <w:sz w:val="24"/>
          <w:szCs w:val="24"/>
          <w:shd w:val="clear" w:color="auto" w:fill="FFFFFF"/>
        </w:rPr>
        <w:t>pyogenes</w:t>
      </w:r>
      <w:r w:rsidRPr="006B6A5E">
        <w:rPr>
          <w:rFonts w:ascii="Times New Roman" w:hAnsi="Times New Roman" w:cs="Times New Roman"/>
          <w:color w:val="000000"/>
          <w:sz w:val="24"/>
          <w:szCs w:val="24"/>
          <w:shd w:val="clear" w:color="auto" w:fill="FFFFFF"/>
        </w:rPr>
        <w:t>, which are also called group A </w:t>
      </w:r>
      <w:r w:rsidRPr="006B6A5E">
        <w:rPr>
          <w:rStyle w:val="Emphasis"/>
          <w:rFonts w:ascii="Times New Roman" w:hAnsi="Times New Roman" w:cs="Times New Roman"/>
          <w:color w:val="000000"/>
          <w:sz w:val="24"/>
          <w:szCs w:val="24"/>
          <w:shd w:val="clear" w:color="auto" w:fill="FFFFFF"/>
        </w:rPr>
        <w:t xml:space="preserve">Streptococcus </w:t>
      </w:r>
      <w:r w:rsidR="00BD7767" w:rsidRPr="006B6A5E">
        <w:rPr>
          <w:rStyle w:val="Emphasis"/>
          <w:rFonts w:ascii="Times New Roman" w:hAnsi="Times New Roman" w:cs="Times New Roman"/>
          <w:i w:val="0"/>
          <w:color w:val="000000"/>
          <w:sz w:val="24"/>
          <w:szCs w:val="24"/>
          <w:shd w:val="clear" w:color="auto" w:fill="FFFFFF"/>
        </w:rPr>
        <w:t>cause,</w:t>
      </w:r>
      <w:r w:rsidRPr="006B6A5E">
        <w:rPr>
          <w:rStyle w:val="Emphasis"/>
          <w:rFonts w:ascii="Times New Roman" w:hAnsi="Times New Roman" w:cs="Times New Roman"/>
          <w:i w:val="0"/>
          <w:color w:val="000000"/>
          <w:sz w:val="24"/>
          <w:szCs w:val="24"/>
          <w:shd w:val="clear" w:color="auto" w:fill="FFFFFF"/>
        </w:rPr>
        <w:t xml:space="preserve"> delayed </w:t>
      </w:r>
      <w:proofErr w:type="spellStart"/>
      <w:r w:rsidRPr="006B6A5E">
        <w:rPr>
          <w:rStyle w:val="Emphasis"/>
          <w:rFonts w:ascii="Times New Roman" w:hAnsi="Times New Roman" w:cs="Times New Roman"/>
          <w:i w:val="0"/>
          <w:color w:val="000000"/>
          <w:sz w:val="24"/>
          <w:szCs w:val="24"/>
          <w:shd w:val="clear" w:color="auto" w:fill="FFFFFF"/>
        </w:rPr>
        <w:t>sequela</w:t>
      </w:r>
      <w:proofErr w:type="spellEnd"/>
      <w:r w:rsidRPr="006B6A5E">
        <w:rPr>
          <w:rStyle w:val="Emphasis"/>
          <w:rFonts w:ascii="Times New Roman" w:hAnsi="Times New Roman" w:cs="Times New Roman"/>
          <w:i w:val="0"/>
          <w:color w:val="000000"/>
          <w:sz w:val="24"/>
          <w:szCs w:val="24"/>
          <w:shd w:val="clear" w:color="auto" w:fill="FFFFFF"/>
        </w:rPr>
        <w:t xml:space="preserve"> of</w:t>
      </w:r>
      <w:r w:rsidRPr="006B6A5E">
        <w:rPr>
          <w:rStyle w:val="Emphasis"/>
          <w:rFonts w:ascii="Times New Roman" w:hAnsi="Times New Roman" w:cs="Times New Roman"/>
          <w:color w:val="000000"/>
          <w:sz w:val="24"/>
          <w:szCs w:val="24"/>
          <w:shd w:val="clear" w:color="auto" w:fill="FFFFFF"/>
        </w:rPr>
        <w:t xml:space="preserve"> </w:t>
      </w:r>
      <w:r w:rsidRPr="006B6A5E">
        <w:rPr>
          <w:rFonts w:ascii="Times New Roman" w:hAnsi="Times New Roman" w:cs="Times New Roman"/>
          <w:color w:val="000000"/>
          <w:sz w:val="24"/>
          <w:szCs w:val="24"/>
          <w:shd w:val="clear" w:color="auto" w:fill="FFFFFF"/>
        </w:rPr>
        <w:t>pharyngitis.</w:t>
      </w:r>
      <w:r w:rsidRPr="006B6A5E">
        <w:rPr>
          <w:rFonts w:ascii="Times New Roman" w:hAnsi="Times New Roman" w:cs="Times New Roman"/>
          <w:sz w:val="24"/>
          <w:szCs w:val="24"/>
        </w:rPr>
        <w:t xml:space="preserve"> Although the bacterial pathogen that causes the infection is well established, susceptibility factors are unknown. The site of the streptococcal infection appears to be crucial. Streptococcal pharyngitis is the most common cause of the clinical condition, but streptococcal cellulitis has never been linked to it.</w:t>
      </w:r>
      <w:r w:rsidR="004F7DF6" w:rsidRPr="006B6A5E">
        <w:rPr>
          <w:rFonts w:ascii="Times New Roman" w:hAnsi="Times New Roman" w:cs="Times New Roman"/>
          <w:sz w:val="24"/>
          <w:szCs w:val="24"/>
        </w:rPr>
        <w:t xml:space="preserve"> The disease also commonly affects those living in poverty as compared to relatively well-developed neighbourhoods. </w:t>
      </w:r>
      <w:r w:rsidR="00351561" w:rsidRPr="006B6A5E">
        <w:rPr>
          <w:rFonts w:ascii="Times New Roman" w:hAnsi="Times New Roman" w:cs="Times New Roman"/>
          <w:sz w:val="24"/>
          <w:szCs w:val="24"/>
        </w:rPr>
        <w:t xml:space="preserve">As a result of inflammatory molecules such as cytokines being released to combat streptococci, as well as immune cell attack on cardiac tissues, ARF affects all three layers of the heart.  </w:t>
      </w:r>
    </w:p>
    <w:p w14:paraId="479CA7FE" w14:textId="5B7B0001" w:rsidR="00AB3802" w:rsidRPr="006B6A5E" w:rsidRDefault="00351561" w:rsidP="0073313D">
      <w:pPr>
        <w:tabs>
          <w:tab w:val="left" w:pos="2415"/>
        </w:tabs>
        <w:spacing w:line="480" w:lineRule="auto"/>
        <w:ind w:firstLine="720"/>
        <w:rPr>
          <w:rFonts w:ascii="Times New Roman" w:hAnsi="Times New Roman" w:cs="Times New Roman"/>
          <w:sz w:val="24"/>
          <w:szCs w:val="24"/>
        </w:rPr>
      </w:pPr>
      <w:r w:rsidRPr="006B6A5E">
        <w:rPr>
          <w:rFonts w:ascii="Times New Roman" w:hAnsi="Times New Roman" w:cs="Times New Roman"/>
          <w:sz w:val="24"/>
          <w:szCs w:val="24"/>
        </w:rPr>
        <w:t>CD4+ T cells, a subspecies of T lymphocytes and macrophages</w:t>
      </w:r>
      <w:r w:rsidR="00D6776A" w:rsidRPr="006B6A5E">
        <w:rPr>
          <w:rFonts w:ascii="Times New Roman" w:hAnsi="Times New Roman" w:cs="Times New Roman"/>
          <w:sz w:val="24"/>
          <w:szCs w:val="24"/>
        </w:rPr>
        <w:t xml:space="preserve"> are dominant in the attack and the cells attach to valves with the help of VCAM-1 molecules. </w:t>
      </w:r>
      <w:r w:rsidR="002C459A" w:rsidRPr="006B6A5E">
        <w:rPr>
          <w:rFonts w:ascii="Times New Roman" w:hAnsi="Times New Roman" w:cs="Times New Roman"/>
          <w:sz w:val="24"/>
          <w:szCs w:val="24"/>
        </w:rPr>
        <w:t>The antigen-T cell reaction results in tissue destruction, in this case the endocardium of the heart valve. In ARF, monocytes in the peripheral blood overproduce soluble molecules such TNF-, IL-1, and IL-2. These cytokines stimulate both acute and long-term inflammatory responses, which appear to be a continual process even after the infectious pathogen has faded out. The activated T-cells</w:t>
      </w:r>
      <w:r w:rsidR="001E0340" w:rsidRPr="006B6A5E">
        <w:rPr>
          <w:rFonts w:ascii="Times New Roman" w:hAnsi="Times New Roman" w:cs="Times New Roman"/>
          <w:sz w:val="24"/>
          <w:szCs w:val="24"/>
        </w:rPr>
        <w:t>. In 30 to 45% 0of ARF cases, RHD follows</w:t>
      </w:r>
      <w:r w:rsidR="00D6759B" w:rsidRPr="006B6A5E">
        <w:rPr>
          <w:rFonts w:ascii="Times New Roman" w:hAnsi="Times New Roman" w:cs="Times New Roman"/>
          <w:sz w:val="24"/>
          <w:szCs w:val="24"/>
        </w:rPr>
        <w:t xml:space="preserve"> (Kaplan, 2005)</w:t>
      </w:r>
      <w:r w:rsidR="001E0340" w:rsidRPr="006B6A5E">
        <w:rPr>
          <w:rFonts w:ascii="Times New Roman" w:hAnsi="Times New Roman" w:cs="Times New Roman"/>
          <w:sz w:val="24"/>
          <w:szCs w:val="24"/>
        </w:rPr>
        <w:t xml:space="preserve">. </w:t>
      </w:r>
    </w:p>
    <w:p w14:paraId="51D8CF3C" w14:textId="31362499" w:rsidR="00733E64" w:rsidRPr="006B6A5E" w:rsidRDefault="00733E64" w:rsidP="0073313D">
      <w:pPr>
        <w:tabs>
          <w:tab w:val="left" w:pos="2415"/>
        </w:tabs>
        <w:spacing w:line="480" w:lineRule="auto"/>
        <w:ind w:firstLine="720"/>
        <w:rPr>
          <w:rStyle w:val="Emphasis"/>
          <w:rFonts w:ascii="Times New Roman" w:hAnsi="Times New Roman" w:cs="Times New Roman"/>
          <w:i w:val="0"/>
          <w:color w:val="000000"/>
          <w:sz w:val="24"/>
          <w:szCs w:val="24"/>
          <w:shd w:val="clear" w:color="auto" w:fill="FFFFFF"/>
        </w:rPr>
      </w:pPr>
      <w:r w:rsidRPr="006B6A5E">
        <w:rPr>
          <w:rFonts w:ascii="Times New Roman" w:hAnsi="Times New Roman" w:cs="Times New Roman"/>
          <w:sz w:val="24"/>
          <w:szCs w:val="24"/>
        </w:rPr>
        <w:t xml:space="preserve">ARF affects multiple organ systems and may be characterized by carditis, </w:t>
      </w:r>
      <w:r w:rsidR="000C6574" w:rsidRPr="006B6A5E">
        <w:rPr>
          <w:rFonts w:ascii="Times New Roman" w:hAnsi="Times New Roman" w:cs="Times New Roman"/>
          <w:sz w:val="24"/>
          <w:szCs w:val="24"/>
        </w:rPr>
        <w:t xml:space="preserve">arthritis, chorea, skin changes, </w:t>
      </w:r>
      <w:r w:rsidR="00F86941" w:rsidRPr="006B6A5E">
        <w:rPr>
          <w:rFonts w:ascii="Times New Roman" w:hAnsi="Times New Roman" w:cs="Times New Roman"/>
          <w:sz w:val="24"/>
          <w:szCs w:val="24"/>
        </w:rPr>
        <w:t>arthralgia, fever and prolonged PR intervals on ECGs. Carditis in ARF usually involves the epicardium, the pericardium and the endocardium which is the main clinical manifestation of carditis. Carditis may lead to long term disability or death. Arthritis in ARD often affects multiple joints especially large joints such as wrists, elbows, knees and ankles</w:t>
      </w:r>
      <w:r w:rsidR="00141AA1" w:rsidRPr="006B6A5E">
        <w:rPr>
          <w:rFonts w:ascii="Times New Roman" w:hAnsi="Times New Roman" w:cs="Times New Roman"/>
          <w:sz w:val="24"/>
          <w:szCs w:val="24"/>
        </w:rPr>
        <w:t xml:space="preserve"> resulting in additive or migratory polyarthritis. Chorea involves non-rhythmic and involuntary </w:t>
      </w:r>
      <w:r w:rsidR="001A3DC7" w:rsidRPr="006B6A5E">
        <w:rPr>
          <w:rFonts w:ascii="Times New Roman" w:hAnsi="Times New Roman" w:cs="Times New Roman"/>
          <w:sz w:val="24"/>
          <w:szCs w:val="24"/>
        </w:rPr>
        <w:t xml:space="preserve">movement of limbs. Skin manifestations include subcutaneous nodules and </w:t>
      </w:r>
      <w:r w:rsidR="001A3DC7" w:rsidRPr="006B6A5E">
        <w:rPr>
          <w:rFonts w:ascii="Times New Roman" w:hAnsi="Times New Roman" w:cs="Times New Roman"/>
          <w:sz w:val="24"/>
          <w:szCs w:val="24"/>
        </w:rPr>
        <w:lastRenderedPageBreak/>
        <w:t xml:space="preserve">erythema marginatum. </w:t>
      </w:r>
      <w:r w:rsidR="00682112" w:rsidRPr="006B6A5E">
        <w:rPr>
          <w:rFonts w:ascii="Times New Roman" w:hAnsi="Times New Roman" w:cs="Times New Roman"/>
          <w:sz w:val="24"/>
          <w:szCs w:val="24"/>
        </w:rPr>
        <w:t>Diagnosis of ARF involves meeting the Jones criteria r</w:t>
      </w:r>
      <w:r w:rsidR="00682112" w:rsidRPr="006B6A5E">
        <w:rPr>
          <w:rFonts w:ascii="Times New Roman" w:hAnsi="Times New Roman" w:cs="Times New Roman"/>
          <w:sz w:val="24"/>
          <w:szCs w:val="24"/>
          <w:shd w:val="clear" w:color="auto" w:fill="FFFFFF"/>
        </w:rPr>
        <w:t xml:space="preserve">equiring one or two major and two minor Jones criteria, and a preceding streptococcal infection. </w:t>
      </w:r>
      <w:r w:rsidR="004E2C35" w:rsidRPr="006B6A5E">
        <w:rPr>
          <w:rFonts w:ascii="Times New Roman" w:hAnsi="Times New Roman" w:cs="Times New Roman"/>
          <w:sz w:val="24"/>
          <w:szCs w:val="24"/>
          <w:shd w:val="clear" w:color="auto" w:fill="FFFFFF"/>
        </w:rPr>
        <w:t>Chorea and chronic indolent rheumatic carditis are outliers to this rule, and are regarded sufficient proof of ARF in isolation. Carditis (clinical or sub-clinical), polyarthritis, chorea, erythema marginatum, and subcutaneous nodules are all major criteria. Polyarthralgia and fever are minor criteria.</w:t>
      </w:r>
      <w:r w:rsidR="006D66C6" w:rsidRPr="006B6A5E">
        <w:rPr>
          <w:rFonts w:ascii="Times New Roman" w:hAnsi="Times New Roman" w:cs="Times New Roman"/>
          <w:sz w:val="24"/>
          <w:szCs w:val="24"/>
          <w:shd w:val="clear" w:color="auto" w:fill="FFFFFF"/>
        </w:rPr>
        <w:t xml:space="preserve"> Priorities in ARF treatment include; eradicating </w:t>
      </w:r>
      <w:r w:rsidR="006D66C6" w:rsidRPr="006B6A5E">
        <w:rPr>
          <w:rStyle w:val="Emphasis"/>
          <w:rFonts w:ascii="Times New Roman" w:hAnsi="Times New Roman" w:cs="Times New Roman"/>
          <w:color w:val="000000"/>
          <w:sz w:val="24"/>
          <w:szCs w:val="24"/>
          <w:shd w:val="clear" w:color="auto" w:fill="FFFFFF"/>
        </w:rPr>
        <w:t>Streptococcus</w:t>
      </w:r>
      <w:r w:rsidR="006D66C6" w:rsidRPr="006B6A5E">
        <w:rPr>
          <w:rFonts w:ascii="Times New Roman" w:hAnsi="Times New Roman" w:cs="Times New Roman"/>
          <w:color w:val="000000"/>
          <w:sz w:val="24"/>
          <w:szCs w:val="24"/>
          <w:shd w:val="clear" w:color="auto" w:fill="FFFFFF"/>
        </w:rPr>
        <w:t> </w:t>
      </w:r>
      <w:r w:rsidR="006D66C6" w:rsidRPr="006B6A5E">
        <w:rPr>
          <w:rStyle w:val="Emphasis"/>
          <w:rFonts w:ascii="Times New Roman" w:hAnsi="Times New Roman" w:cs="Times New Roman"/>
          <w:color w:val="000000"/>
          <w:sz w:val="24"/>
          <w:szCs w:val="24"/>
          <w:shd w:val="clear" w:color="auto" w:fill="FFFFFF"/>
        </w:rPr>
        <w:t xml:space="preserve">pyogenes </w:t>
      </w:r>
      <w:r w:rsidR="006D66C6" w:rsidRPr="006B6A5E">
        <w:rPr>
          <w:rStyle w:val="Emphasis"/>
          <w:rFonts w:ascii="Times New Roman" w:hAnsi="Times New Roman" w:cs="Times New Roman"/>
          <w:i w:val="0"/>
          <w:color w:val="000000"/>
          <w:sz w:val="24"/>
          <w:szCs w:val="24"/>
          <w:shd w:val="clear" w:color="auto" w:fill="FFFFFF"/>
        </w:rPr>
        <w:t xml:space="preserve">from the throat, </w:t>
      </w:r>
      <w:r w:rsidR="00704E42" w:rsidRPr="006B6A5E">
        <w:rPr>
          <w:rStyle w:val="Emphasis"/>
          <w:rFonts w:ascii="Times New Roman" w:hAnsi="Times New Roman" w:cs="Times New Roman"/>
          <w:i w:val="0"/>
          <w:color w:val="000000"/>
          <w:sz w:val="24"/>
          <w:szCs w:val="24"/>
          <w:shd w:val="clear" w:color="auto" w:fill="FFFFFF"/>
        </w:rPr>
        <w:t>patient and family education and management of secondary complications</w:t>
      </w:r>
      <w:r w:rsidR="00D6759B" w:rsidRPr="006B6A5E">
        <w:rPr>
          <w:rStyle w:val="Emphasis"/>
          <w:rFonts w:ascii="Times New Roman" w:hAnsi="Times New Roman" w:cs="Times New Roman"/>
          <w:i w:val="0"/>
          <w:color w:val="000000"/>
          <w:sz w:val="24"/>
          <w:szCs w:val="24"/>
          <w:shd w:val="clear" w:color="auto" w:fill="FFFFFF"/>
        </w:rPr>
        <w:t xml:space="preserve"> (Gewitz et al., 2015)</w:t>
      </w:r>
      <w:r w:rsidR="00704E42" w:rsidRPr="006B6A5E">
        <w:rPr>
          <w:rStyle w:val="Emphasis"/>
          <w:rFonts w:ascii="Times New Roman" w:hAnsi="Times New Roman" w:cs="Times New Roman"/>
          <w:i w:val="0"/>
          <w:color w:val="000000"/>
          <w:sz w:val="24"/>
          <w:szCs w:val="24"/>
          <w:shd w:val="clear" w:color="auto" w:fill="FFFFFF"/>
        </w:rPr>
        <w:t>.</w:t>
      </w:r>
    </w:p>
    <w:p w14:paraId="1CEC3318" w14:textId="2C70DA9D" w:rsidR="00D6759B" w:rsidRPr="006B6A5E" w:rsidRDefault="00D6759B" w:rsidP="0073313D">
      <w:pPr>
        <w:spacing w:line="480" w:lineRule="auto"/>
        <w:ind w:firstLine="720"/>
        <w:rPr>
          <w:rStyle w:val="Emphasis"/>
          <w:rFonts w:ascii="Times New Roman" w:hAnsi="Times New Roman" w:cs="Times New Roman"/>
          <w:i w:val="0"/>
          <w:color w:val="000000"/>
          <w:sz w:val="24"/>
          <w:szCs w:val="24"/>
          <w:shd w:val="clear" w:color="auto" w:fill="FFFFFF"/>
        </w:rPr>
      </w:pPr>
      <w:r w:rsidRPr="006B6A5E">
        <w:rPr>
          <w:rStyle w:val="Emphasis"/>
          <w:rFonts w:ascii="Times New Roman" w:hAnsi="Times New Roman" w:cs="Times New Roman"/>
          <w:i w:val="0"/>
          <w:color w:val="000000"/>
          <w:sz w:val="24"/>
          <w:szCs w:val="24"/>
          <w:shd w:val="clear" w:color="auto" w:fill="FFFFFF"/>
        </w:rPr>
        <w:br w:type="page"/>
      </w:r>
    </w:p>
    <w:p w14:paraId="375DC4FC" w14:textId="5FAC89BE" w:rsidR="00D6759B" w:rsidRPr="006B6A5E" w:rsidRDefault="00D6759B" w:rsidP="0073313D">
      <w:pPr>
        <w:tabs>
          <w:tab w:val="left" w:pos="2415"/>
        </w:tabs>
        <w:spacing w:line="480" w:lineRule="auto"/>
        <w:jc w:val="center"/>
        <w:rPr>
          <w:rFonts w:ascii="Times New Roman" w:hAnsi="Times New Roman" w:cs="Times New Roman"/>
          <w:sz w:val="24"/>
          <w:szCs w:val="24"/>
          <w:shd w:val="clear" w:color="auto" w:fill="FFFFFF"/>
        </w:rPr>
      </w:pPr>
      <w:r w:rsidRPr="006B6A5E">
        <w:rPr>
          <w:rFonts w:ascii="Times New Roman" w:hAnsi="Times New Roman" w:cs="Times New Roman"/>
          <w:sz w:val="24"/>
          <w:szCs w:val="24"/>
          <w:shd w:val="clear" w:color="auto" w:fill="FFFFFF"/>
        </w:rPr>
        <w:lastRenderedPageBreak/>
        <w:t>References</w:t>
      </w:r>
    </w:p>
    <w:p w14:paraId="44A2865A" w14:textId="2A08F58D" w:rsidR="00D6759B" w:rsidRPr="006B6A5E" w:rsidRDefault="00D6759B" w:rsidP="0073313D">
      <w:pPr>
        <w:tabs>
          <w:tab w:val="left" w:pos="2415"/>
        </w:tabs>
        <w:spacing w:line="480" w:lineRule="auto"/>
        <w:ind w:left="720" w:hanging="720"/>
        <w:rPr>
          <w:rFonts w:ascii="Times New Roman" w:hAnsi="Times New Roman" w:cs="Times New Roman"/>
          <w:sz w:val="24"/>
          <w:szCs w:val="24"/>
          <w:shd w:val="clear" w:color="auto" w:fill="FFFFFF"/>
        </w:rPr>
      </w:pPr>
      <w:r w:rsidRPr="006B6A5E">
        <w:rPr>
          <w:rFonts w:ascii="Times New Roman" w:hAnsi="Times New Roman" w:cs="Times New Roman"/>
          <w:sz w:val="24"/>
          <w:szCs w:val="24"/>
          <w:shd w:val="clear" w:color="auto" w:fill="FFFFFF"/>
        </w:rPr>
        <w:t xml:space="preserve">Gewitz M. H., Baltimore R. S., </w:t>
      </w:r>
      <w:proofErr w:type="spellStart"/>
      <w:r w:rsidRPr="006B6A5E">
        <w:rPr>
          <w:rFonts w:ascii="Times New Roman" w:hAnsi="Times New Roman" w:cs="Times New Roman"/>
          <w:sz w:val="24"/>
          <w:szCs w:val="24"/>
          <w:shd w:val="clear" w:color="auto" w:fill="FFFFFF"/>
        </w:rPr>
        <w:t>Tani</w:t>
      </w:r>
      <w:proofErr w:type="spellEnd"/>
      <w:r w:rsidRPr="006B6A5E">
        <w:rPr>
          <w:rFonts w:ascii="Times New Roman" w:hAnsi="Times New Roman" w:cs="Times New Roman"/>
          <w:sz w:val="24"/>
          <w:szCs w:val="24"/>
          <w:shd w:val="clear" w:color="auto" w:fill="FFFFFF"/>
        </w:rPr>
        <w:t xml:space="preserve"> L. Y., Sable C. A., Shulman S. T., </w:t>
      </w:r>
      <w:proofErr w:type="spellStart"/>
      <w:r w:rsidRPr="006B6A5E">
        <w:rPr>
          <w:rFonts w:ascii="Times New Roman" w:hAnsi="Times New Roman" w:cs="Times New Roman"/>
          <w:sz w:val="24"/>
          <w:szCs w:val="24"/>
          <w:shd w:val="clear" w:color="auto" w:fill="FFFFFF"/>
        </w:rPr>
        <w:t>Carapetis</w:t>
      </w:r>
      <w:proofErr w:type="spellEnd"/>
      <w:r w:rsidRPr="006B6A5E">
        <w:rPr>
          <w:rFonts w:ascii="Times New Roman" w:hAnsi="Times New Roman" w:cs="Times New Roman"/>
          <w:sz w:val="24"/>
          <w:szCs w:val="24"/>
          <w:shd w:val="clear" w:color="auto" w:fill="FFFFFF"/>
        </w:rPr>
        <w:t xml:space="preserve"> J., et al. Revision of the Jones Criteria for the Diagnosis of Acute Rheumatic Fever in the Era of Doppler Echocardiography: A Scientific Statement From the American Heart Association. </w:t>
      </w:r>
      <w:r w:rsidRPr="006B6A5E">
        <w:rPr>
          <w:rStyle w:val="ref-journal"/>
          <w:rFonts w:ascii="Times New Roman" w:hAnsi="Times New Roman" w:cs="Times New Roman"/>
          <w:sz w:val="24"/>
          <w:szCs w:val="24"/>
          <w:shd w:val="clear" w:color="auto" w:fill="FFFFFF"/>
        </w:rPr>
        <w:t>Circulation. </w:t>
      </w:r>
      <w:r w:rsidRPr="006B6A5E">
        <w:rPr>
          <w:rFonts w:ascii="Times New Roman" w:hAnsi="Times New Roman" w:cs="Times New Roman"/>
          <w:sz w:val="24"/>
          <w:szCs w:val="24"/>
          <w:shd w:val="clear" w:color="auto" w:fill="FFFFFF"/>
        </w:rPr>
        <w:t>2015</w:t>
      </w:r>
      <w:proofErr w:type="gramStart"/>
      <w:r w:rsidRPr="006B6A5E">
        <w:rPr>
          <w:rFonts w:ascii="Times New Roman" w:hAnsi="Times New Roman" w:cs="Times New Roman"/>
          <w:sz w:val="24"/>
          <w:szCs w:val="24"/>
          <w:shd w:val="clear" w:color="auto" w:fill="FFFFFF"/>
        </w:rPr>
        <w:t>;</w:t>
      </w:r>
      <w:r w:rsidRPr="006B6A5E">
        <w:rPr>
          <w:rStyle w:val="ref-vol"/>
          <w:rFonts w:ascii="Times New Roman" w:hAnsi="Times New Roman" w:cs="Times New Roman"/>
          <w:sz w:val="24"/>
          <w:szCs w:val="24"/>
          <w:shd w:val="clear" w:color="auto" w:fill="FFFFFF"/>
        </w:rPr>
        <w:t>131</w:t>
      </w:r>
      <w:r w:rsidRPr="006B6A5E">
        <w:rPr>
          <w:rFonts w:ascii="Times New Roman" w:hAnsi="Times New Roman" w:cs="Times New Roman"/>
          <w:sz w:val="24"/>
          <w:szCs w:val="24"/>
          <w:shd w:val="clear" w:color="auto" w:fill="FFFFFF"/>
        </w:rPr>
        <w:t>:1806</w:t>
      </w:r>
      <w:proofErr w:type="gramEnd"/>
    </w:p>
    <w:p w14:paraId="007F8A09" w14:textId="0291F49D" w:rsidR="00D6759B" w:rsidRPr="006B6A5E" w:rsidRDefault="00D6759B" w:rsidP="0073313D">
      <w:pPr>
        <w:tabs>
          <w:tab w:val="left" w:pos="2415"/>
        </w:tabs>
        <w:spacing w:line="480" w:lineRule="auto"/>
        <w:ind w:left="720" w:hanging="720"/>
        <w:rPr>
          <w:rFonts w:ascii="Times New Roman" w:hAnsi="Times New Roman" w:cs="Times New Roman"/>
          <w:sz w:val="24"/>
          <w:szCs w:val="24"/>
          <w:shd w:val="clear" w:color="auto" w:fill="FFFFFF"/>
        </w:rPr>
      </w:pPr>
      <w:r w:rsidRPr="006B6A5E">
        <w:rPr>
          <w:rFonts w:ascii="Times New Roman" w:hAnsi="Times New Roman" w:cs="Times New Roman"/>
          <w:sz w:val="24"/>
          <w:szCs w:val="24"/>
          <w:shd w:val="clear" w:color="auto" w:fill="FFFFFF"/>
        </w:rPr>
        <w:t>Kaplan E. L. (2005). Pathogenesis of acute rheumatic fever and rheumatic heart disease: evasive after half a century of clinical, epidemiological, and laboratory investigation. </w:t>
      </w:r>
      <w:r w:rsidRPr="006B6A5E">
        <w:rPr>
          <w:rFonts w:ascii="Times New Roman" w:hAnsi="Times New Roman" w:cs="Times New Roman"/>
          <w:i/>
          <w:iCs/>
          <w:sz w:val="24"/>
          <w:szCs w:val="24"/>
          <w:shd w:val="clear" w:color="auto" w:fill="FFFFFF"/>
        </w:rPr>
        <w:t>Heart (British Cardiac Society)</w:t>
      </w:r>
      <w:r w:rsidRPr="006B6A5E">
        <w:rPr>
          <w:rFonts w:ascii="Times New Roman" w:hAnsi="Times New Roman" w:cs="Times New Roman"/>
          <w:sz w:val="24"/>
          <w:szCs w:val="24"/>
          <w:shd w:val="clear" w:color="auto" w:fill="FFFFFF"/>
        </w:rPr>
        <w:t>, </w:t>
      </w:r>
      <w:r w:rsidRPr="006B6A5E">
        <w:rPr>
          <w:rFonts w:ascii="Times New Roman" w:hAnsi="Times New Roman" w:cs="Times New Roman"/>
          <w:i/>
          <w:iCs/>
          <w:sz w:val="24"/>
          <w:szCs w:val="24"/>
          <w:shd w:val="clear" w:color="auto" w:fill="FFFFFF"/>
        </w:rPr>
        <w:t>91</w:t>
      </w:r>
      <w:r w:rsidRPr="006B6A5E">
        <w:rPr>
          <w:rFonts w:ascii="Times New Roman" w:hAnsi="Times New Roman" w:cs="Times New Roman"/>
          <w:sz w:val="24"/>
          <w:szCs w:val="24"/>
          <w:shd w:val="clear" w:color="auto" w:fill="FFFFFF"/>
        </w:rPr>
        <w:t xml:space="preserve">(1), 3–4. </w:t>
      </w:r>
      <w:hyperlink r:id="rId12" w:history="1">
        <w:r w:rsidRPr="006B6A5E">
          <w:rPr>
            <w:rStyle w:val="Hyperlink"/>
            <w:rFonts w:ascii="Times New Roman" w:hAnsi="Times New Roman" w:cs="Times New Roman"/>
            <w:sz w:val="24"/>
            <w:szCs w:val="24"/>
            <w:shd w:val="clear" w:color="auto" w:fill="FFFFFF"/>
          </w:rPr>
          <w:t>https://doi.org/10.1136/hrt.2004.034744</w:t>
        </w:r>
      </w:hyperlink>
    </w:p>
    <w:p w14:paraId="29DEA8CD" w14:textId="3461C9AF" w:rsidR="00D6759B" w:rsidRPr="006B6A5E" w:rsidRDefault="00D6759B" w:rsidP="0073313D">
      <w:pPr>
        <w:spacing w:line="480" w:lineRule="auto"/>
        <w:rPr>
          <w:rFonts w:ascii="Times New Roman" w:hAnsi="Times New Roman" w:cs="Times New Roman"/>
          <w:sz w:val="24"/>
          <w:szCs w:val="24"/>
          <w:shd w:val="clear" w:color="auto" w:fill="FFFFFF"/>
        </w:rPr>
      </w:pPr>
      <w:r w:rsidRPr="006B6A5E">
        <w:rPr>
          <w:rFonts w:ascii="Times New Roman" w:hAnsi="Times New Roman" w:cs="Times New Roman"/>
          <w:sz w:val="24"/>
          <w:szCs w:val="24"/>
          <w:shd w:val="clear" w:color="auto" w:fill="FFFFFF"/>
        </w:rPr>
        <w:br w:type="page"/>
      </w:r>
    </w:p>
    <w:p w14:paraId="2682FD38" w14:textId="73E0CBF6" w:rsidR="00D6759B" w:rsidRPr="00BD7767" w:rsidRDefault="00D6759B" w:rsidP="0073313D">
      <w:pPr>
        <w:tabs>
          <w:tab w:val="left" w:pos="2415"/>
        </w:tabs>
        <w:spacing w:line="480" w:lineRule="auto"/>
        <w:rPr>
          <w:rFonts w:ascii="Times New Roman" w:hAnsi="Times New Roman" w:cs="Times New Roman"/>
          <w:b/>
          <w:sz w:val="24"/>
          <w:szCs w:val="24"/>
          <w:shd w:val="clear" w:color="auto" w:fill="FFFFFF"/>
        </w:rPr>
      </w:pPr>
      <w:r w:rsidRPr="00BD7767">
        <w:rPr>
          <w:rFonts w:ascii="Times New Roman" w:hAnsi="Times New Roman" w:cs="Times New Roman"/>
          <w:b/>
          <w:sz w:val="24"/>
          <w:szCs w:val="24"/>
          <w:shd w:val="clear" w:color="auto" w:fill="FFFFFF"/>
        </w:rPr>
        <w:lastRenderedPageBreak/>
        <w:t xml:space="preserve">Week </w:t>
      </w:r>
      <w:r w:rsidR="00BD7767" w:rsidRPr="00BD7767">
        <w:rPr>
          <w:rFonts w:ascii="Times New Roman" w:hAnsi="Times New Roman" w:cs="Times New Roman"/>
          <w:b/>
          <w:sz w:val="24"/>
          <w:szCs w:val="24"/>
          <w:shd w:val="clear" w:color="auto" w:fill="FFFFFF"/>
        </w:rPr>
        <w:t>6 Prompt 1</w:t>
      </w:r>
    </w:p>
    <w:p w14:paraId="5A4F2F40" w14:textId="77777777" w:rsidR="00D93202" w:rsidRPr="006B6A5E" w:rsidRDefault="00E25B64" w:rsidP="0073313D">
      <w:pPr>
        <w:tabs>
          <w:tab w:val="left" w:pos="2415"/>
        </w:tabs>
        <w:spacing w:line="480" w:lineRule="auto"/>
        <w:ind w:firstLine="720"/>
        <w:rPr>
          <w:rFonts w:ascii="Times New Roman" w:hAnsi="Times New Roman" w:cs="Times New Roman"/>
          <w:sz w:val="24"/>
          <w:szCs w:val="24"/>
          <w:shd w:val="clear" w:color="auto" w:fill="FFFFFF"/>
        </w:rPr>
      </w:pPr>
      <w:r w:rsidRPr="006B6A5E">
        <w:rPr>
          <w:rFonts w:ascii="Times New Roman" w:hAnsi="Times New Roman" w:cs="Times New Roman"/>
          <w:sz w:val="24"/>
          <w:szCs w:val="24"/>
          <w:shd w:val="clear" w:color="auto" w:fill="FFFFFF"/>
        </w:rPr>
        <w:t xml:space="preserve">Asthma is a chronic condition affecting the airways. It </w:t>
      </w:r>
      <w:r w:rsidR="006C5F35" w:rsidRPr="006B6A5E">
        <w:rPr>
          <w:rFonts w:ascii="Times New Roman" w:hAnsi="Times New Roman" w:cs="Times New Roman"/>
          <w:sz w:val="24"/>
          <w:szCs w:val="24"/>
          <w:shd w:val="clear" w:color="auto" w:fill="FFFFFF"/>
        </w:rPr>
        <w:t>affects around 25 million people in the United States. This</w:t>
      </w:r>
      <w:r w:rsidRPr="006B6A5E">
        <w:rPr>
          <w:rFonts w:ascii="Times New Roman" w:hAnsi="Times New Roman" w:cs="Times New Roman"/>
          <w:sz w:val="24"/>
          <w:szCs w:val="24"/>
          <w:shd w:val="clear" w:color="auto" w:fill="FFFFFF"/>
        </w:rPr>
        <w:t xml:space="preserve"> </w:t>
      </w:r>
      <w:r w:rsidR="006C5F35" w:rsidRPr="006B6A5E">
        <w:rPr>
          <w:rFonts w:ascii="Times New Roman" w:hAnsi="Times New Roman" w:cs="Times New Roman"/>
          <w:sz w:val="24"/>
          <w:szCs w:val="24"/>
          <w:shd w:val="clear" w:color="auto" w:fill="FFFFFF"/>
        </w:rPr>
        <w:t>equates to almost one in every thirteen Americans, including 8% of adults and 7% of</w:t>
      </w:r>
      <w:r w:rsidRPr="006B6A5E">
        <w:rPr>
          <w:rFonts w:ascii="Times New Roman" w:hAnsi="Times New Roman" w:cs="Times New Roman"/>
          <w:sz w:val="24"/>
          <w:szCs w:val="24"/>
          <w:shd w:val="clear" w:color="auto" w:fill="FFFFFF"/>
        </w:rPr>
        <w:t xml:space="preserve"> </w:t>
      </w:r>
      <w:r w:rsidR="006C5F35" w:rsidRPr="006B6A5E">
        <w:rPr>
          <w:rFonts w:ascii="Times New Roman" w:hAnsi="Times New Roman" w:cs="Times New Roman"/>
          <w:sz w:val="24"/>
          <w:szCs w:val="24"/>
          <w:shd w:val="clear" w:color="auto" w:fill="FFFFFF"/>
        </w:rPr>
        <w:t>children. It is the most common chronic illness in children and affects around 5.1 million</w:t>
      </w:r>
      <w:r w:rsidRPr="006B6A5E">
        <w:rPr>
          <w:rFonts w:ascii="Times New Roman" w:hAnsi="Times New Roman" w:cs="Times New Roman"/>
          <w:sz w:val="24"/>
          <w:szCs w:val="24"/>
          <w:shd w:val="clear" w:color="auto" w:fill="FFFFFF"/>
        </w:rPr>
        <w:t xml:space="preserve"> </w:t>
      </w:r>
      <w:r w:rsidR="006C5F35" w:rsidRPr="006B6A5E">
        <w:rPr>
          <w:rFonts w:ascii="Times New Roman" w:hAnsi="Times New Roman" w:cs="Times New Roman"/>
          <w:sz w:val="24"/>
          <w:szCs w:val="24"/>
          <w:shd w:val="clear" w:color="auto" w:fill="FFFFFF"/>
        </w:rPr>
        <w:t>children in the country</w:t>
      </w:r>
      <w:r w:rsidRPr="006B6A5E">
        <w:rPr>
          <w:rFonts w:ascii="Times New Roman" w:hAnsi="Times New Roman" w:cs="Times New Roman"/>
          <w:sz w:val="24"/>
          <w:szCs w:val="24"/>
          <w:shd w:val="clear" w:color="auto" w:fill="FFFFFF"/>
        </w:rPr>
        <w:t>. The</w:t>
      </w:r>
      <w:r w:rsidR="006C5F35" w:rsidRPr="006B6A5E">
        <w:rPr>
          <w:rFonts w:ascii="Times New Roman" w:hAnsi="Times New Roman" w:cs="Times New Roman"/>
          <w:sz w:val="24"/>
          <w:szCs w:val="24"/>
          <w:shd w:val="clear" w:color="auto" w:fill="FFFFFF"/>
        </w:rPr>
        <w:t xml:space="preserve"> lives of 3,524 individuals </w:t>
      </w:r>
      <w:r w:rsidRPr="006B6A5E">
        <w:rPr>
          <w:rFonts w:ascii="Times New Roman" w:hAnsi="Times New Roman" w:cs="Times New Roman"/>
          <w:sz w:val="24"/>
          <w:szCs w:val="24"/>
          <w:shd w:val="clear" w:color="auto" w:fill="FFFFFF"/>
        </w:rPr>
        <w:t xml:space="preserve">were lost to asthma </w:t>
      </w:r>
      <w:r w:rsidR="006C5F35" w:rsidRPr="006B6A5E">
        <w:rPr>
          <w:rFonts w:ascii="Times New Roman" w:hAnsi="Times New Roman" w:cs="Times New Roman"/>
          <w:sz w:val="24"/>
          <w:szCs w:val="24"/>
          <w:shd w:val="clear" w:color="auto" w:fill="FFFFFF"/>
        </w:rPr>
        <w:t>in 2019 (Asthma and</w:t>
      </w:r>
      <w:r w:rsidRPr="006B6A5E">
        <w:rPr>
          <w:rFonts w:ascii="Times New Roman" w:hAnsi="Times New Roman" w:cs="Times New Roman"/>
          <w:sz w:val="24"/>
          <w:szCs w:val="24"/>
          <w:shd w:val="clear" w:color="auto" w:fill="FFFFFF"/>
        </w:rPr>
        <w:t xml:space="preserve"> </w:t>
      </w:r>
      <w:r w:rsidR="006C5F35" w:rsidRPr="006B6A5E">
        <w:rPr>
          <w:rFonts w:ascii="Times New Roman" w:hAnsi="Times New Roman" w:cs="Times New Roman"/>
          <w:sz w:val="24"/>
          <w:szCs w:val="24"/>
          <w:shd w:val="clear" w:color="auto" w:fill="FFFFFF"/>
        </w:rPr>
        <w:t>Allergy Foundation of America, n.d.).</w:t>
      </w:r>
      <w:r w:rsidRPr="006B6A5E">
        <w:rPr>
          <w:rFonts w:ascii="Times New Roman" w:hAnsi="Times New Roman" w:cs="Times New Roman"/>
          <w:sz w:val="24"/>
          <w:szCs w:val="24"/>
          <w:shd w:val="clear" w:color="auto" w:fill="FFFFFF"/>
        </w:rPr>
        <w:t xml:space="preserve"> Asthma a type of bronchial hyperactivity disorder with an inflammatory component at its core. Asthma is marked by airway inflammation and a build-up of abnormal inflammatory cells in the bronchioles. </w:t>
      </w:r>
    </w:p>
    <w:p w14:paraId="16D684F3" w14:textId="27C1C75F" w:rsidR="00B87B84" w:rsidRPr="006B6A5E" w:rsidRDefault="00E25B64" w:rsidP="0073313D">
      <w:pPr>
        <w:tabs>
          <w:tab w:val="left" w:pos="2415"/>
        </w:tabs>
        <w:spacing w:line="480" w:lineRule="auto"/>
        <w:ind w:firstLine="720"/>
        <w:rPr>
          <w:rFonts w:ascii="Times New Roman" w:hAnsi="Times New Roman" w:cs="Times New Roman"/>
          <w:sz w:val="24"/>
          <w:szCs w:val="24"/>
          <w:shd w:val="clear" w:color="auto" w:fill="FFFFFF"/>
        </w:rPr>
      </w:pPr>
      <w:r w:rsidRPr="006B6A5E">
        <w:rPr>
          <w:rFonts w:ascii="Times New Roman" w:hAnsi="Times New Roman" w:cs="Times New Roman"/>
          <w:sz w:val="24"/>
          <w:szCs w:val="24"/>
          <w:shd w:val="clear" w:color="auto" w:fill="FFFFFF"/>
        </w:rPr>
        <w:t>Asthma is linked to the tracheobronchial tree's enhanced susceptibility to a number of stimuli, either separately or in combination. Excessive expiratory resistance causes bronchospasm, airway inflammation, mucosal edema, and mucus plugging. Air is trapped, more dead space is generated, and hyperinflation occurs as a result.</w:t>
      </w:r>
      <w:r w:rsidR="00D93202" w:rsidRPr="006B6A5E">
        <w:rPr>
          <w:rFonts w:ascii="Times New Roman" w:hAnsi="Times New Roman" w:cs="Times New Roman"/>
          <w:sz w:val="24"/>
          <w:szCs w:val="24"/>
          <w:shd w:val="clear" w:color="auto" w:fill="FFFFFF"/>
        </w:rPr>
        <w:t xml:space="preserve"> Extrinsic asthma, also known as allergic asthma, is commonly linked to a personal or family history of allergic illnesses such eczema, rhinitis, and urticaria. A family or personal history of allergy is usually not linked to nonallergic or intrinsic asthma. Extrinsic causes are rarely found in intrinsic asthma. Immunoglobulin E levels in the blood are usually normal in nonallergic asthma.</w:t>
      </w:r>
      <w:r w:rsidR="000D683A" w:rsidRPr="006B6A5E">
        <w:rPr>
          <w:rFonts w:ascii="Times New Roman" w:hAnsi="Times New Roman" w:cs="Times New Roman"/>
          <w:sz w:val="24"/>
          <w:szCs w:val="24"/>
          <w:shd w:val="clear" w:color="auto" w:fill="FFFFFF"/>
        </w:rPr>
        <w:t xml:space="preserve"> Recurrent episodes of wheeze, cough, </w:t>
      </w:r>
      <w:proofErr w:type="spellStart"/>
      <w:r w:rsidR="000D683A" w:rsidRPr="006B6A5E">
        <w:rPr>
          <w:rFonts w:ascii="Times New Roman" w:hAnsi="Times New Roman" w:cs="Times New Roman"/>
          <w:sz w:val="24"/>
          <w:szCs w:val="24"/>
          <w:shd w:val="clear" w:color="auto" w:fill="FFFFFF"/>
        </w:rPr>
        <w:t>dyspnea</w:t>
      </w:r>
      <w:proofErr w:type="spellEnd"/>
      <w:r w:rsidR="000D683A" w:rsidRPr="006B6A5E">
        <w:rPr>
          <w:rFonts w:ascii="Times New Roman" w:hAnsi="Times New Roman" w:cs="Times New Roman"/>
          <w:sz w:val="24"/>
          <w:szCs w:val="24"/>
          <w:shd w:val="clear" w:color="auto" w:fill="FFFFFF"/>
        </w:rPr>
        <w:t>, and chest tightness are the most common symptoms of asthma. Patients may have multiple or only one of these symptoms, and many have little or no wheeze. Viruses, animal dander, dust mites, molds, other environmental allergens, tobacco smoke, occupational chemicals, cold air, exercise, gastroesophageal reflux, sinus infections, emotional factors, and medications such as aspirin, nonsteroidal anti - inflammatory drugs, and beta blockers are some of the stimuli or triggers of asthma attacks</w:t>
      </w:r>
      <w:r w:rsidR="00AF054D" w:rsidRPr="006B6A5E">
        <w:rPr>
          <w:rFonts w:ascii="Times New Roman" w:hAnsi="Times New Roman" w:cs="Times New Roman"/>
          <w:sz w:val="24"/>
          <w:szCs w:val="24"/>
          <w:shd w:val="clear" w:color="auto" w:fill="FFFFFF"/>
        </w:rPr>
        <w:t xml:space="preserve"> (Salyer, 2007).</w:t>
      </w:r>
    </w:p>
    <w:p w14:paraId="38703D5F" w14:textId="1B16D4BA" w:rsidR="006110B1" w:rsidRPr="006B6A5E" w:rsidRDefault="00B87B84" w:rsidP="0073313D">
      <w:pPr>
        <w:tabs>
          <w:tab w:val="left" w:pos="2415"/>
        </w:tabs>
        <w:spacing w:line="480" w:lineRule="auto"/>
        <w:ind w:firstLine="720"/>
        <w:rPr>
          <w:rFonts w:ascii="Times New Roman" w:hAnsi="Times New Roman" w:cs="Times New Roman"/>
          <w:sz w:val="24"/>
          <w:szCs w:val="24"/>
          <w:shd w:val="clear" w:color="auto" w:fill="FFFFFF"/>
        </w:rPr>
      </w:pPr>
      <w:r w:rsidRPr="006B6A5E">
        <w:rPr>
          <w:rFonts w:ascii="Times New Roman" w:hAnsi="Times New Roman" w:cs="Times New Roman"/>
          <w:sz w:val="24"/>
          <w:szCs w:val="24"/>
          <w:shd w:val="clear" w:color="auto" w:fill="FFFFFF"/>
        </w:rPr>
        <w:lastRenderedPageBreak/>
        <w:t>One of the</w:t>
      </w:r>
      <w:r w:rsidR="002A3FD8" w:rsidRPr="006B6A5E">
        <w:rPr>
          <w:rFonts w:ascii="Times New Roman" w:hAnsi="Times New Roman" w:cs="Times New Roman"/>
          <w:sz w:val="24"/>
          <w:szCs w:val="24"/>
          <w:shd w:val="clear" w:color="auto" w:fill="FFFFFF"/>
        </w:rPr>
        <w:t xml:space="preserve"> main test</w:t>
      </w:r>
      <w:r w:rsidRPr="006B6A5E">
        <w:rPr>
          <w:rFonts w:ascii="Times New Roman" w:hAnsi="Times New Roman" w:cs="Times New Roman"/>
          <w:sz w:val="24"/>
          <w:szCs w:val="24"/>
          <w:shd w:val="clear" w:color="auto" w:fill="FFFFFF"/>
        </w:rPr>
        <w:t>s</w:t>
      </w:r>
      <w:r w:rsidR="002A3FD8" w:rsidRPr="006B6A5E">
        <w:rPr>
          <w:rFonts w:ascii="Times New Roman" w:hAnsi="Times New Roman" w:cs="Times New Roman"/>
          <w:sz w:val="24"/>
          <w:szCs w:val="24"/>
          <w:shd w:val="clear" w:color="auto" w:fill="FFFFFF"/>
        </w:rPr>
        <w:t xml:space="preserve"> used in the asthma diagnosis </w:t>
      </w:r>
      <w:r w:rsidR="008428A8" w:rsidRPr="006B6A5E">
        <w:rPr>
          <w:rFonts w:ascii="Times New Roman" w:hAnsi="Times New Roman" w:cs="Times New Roman"/>
          <w:sz w:val="24"/>
          <w:szCs w:val="24"/>
          <w:shd w:val="clear" w:color="auto" w:fill="FFFFFF"/>
        </w:rPr>
        <w:t xml:space="preserve">is the </w:t>
      </w:r>
      <w:proofErr w:type="spellStart"/>
      <w:r w:rsidR="008428A8" w:rsidRPr="006B6A5E">
        <w:rPr>
          <w:rFonts w:ascii="Times New Roman" w:hAnsi="Times New Roman" w:cs="Times New Roman"/>
          <w:sz w:val="24"/>
          <w:szCs w:val="24"/>
          <w:shd w:val="clear" w:color="auto" w:fill="FFFFFF"/>
        </w:rPr>
        <w:t>FeNo</w:t>
      </w:r>
      <w:proofErr w:type="spellEnd"/>
      <w:r w:rsidR="008428A8" w:rsidRPr="006B6A5E">
        <w:rPr>
          <w:rFonts w:ascii="Times New Roman" w:hAnsi="Times New Roman" w:cs="Times New Roman"/>
          <w:sz w:val="24"/>
          <w:szCs w:val="24"/>
          <w:shd w:val="clear" w:color="auto" w:fill="FFFFFF"/>
        </w:rPr>
        <w:t xml:space="preserve"> test. </w:t>
      </w:r>
      <w:r w:rsidRPr="006B6A5E">
        <w:rPr>
          <w:rFonts w:ascii="Times New Roman" w:hAnsi="Times New Roman" w:cs="Times New Roman"/>
          <w:sz w:val="24"/>
          <w:szCs w:val="24"/>
          <w:shd w:val="clear" w:color="auto" w:fill="FFFFFF"/>
        </w:rPr>
        <w:t xml:space="preserve">The </w:t>
      </w:r>
      <w:proofErr w:type="spellStart"/>
      <w:r w:rsidRPr="006B6A5E">
        <w:rPr>
          <w:rFonts w:ascii="Times New Roman" w:hAnsi="Times New Roman" w:cs="Times New Roman"/>
          <w:sz w:val="24"/>
          <w:szCs w:val="24"/>
          <w:shd w:val="clear" w:color="auto" w:fill="FFFFFF"/>
        </w:rPr>
        <w:t>FeNo</w:t>
      </w:r>
      <w:proofErr w:type="spellEnd"/>
      <w:r w:rsidRPr="006B6A5E">
        <w:rPr>
          <w:rFonts w:ascii="Times New Roman" w:hAnsi="Times New Roman" w:cs="Times New Roman"/>
          <w:sz w:val="24"/>
          <w:szCs w:val="24"/>
          <w:shd w:val="clear" w:color="auto" w:fill="FFFFFF"/>
        </w:rPr>
        <w:t xml:space="preserve"> test is discussed in the </w:t>
      </w:r>
      <w:r w:rsidRPr="006B6A5E">
        <w:rPr>
          <w:rStyle w:val="field"/>
          <w:rFonts w:ascii="Times New Roman" w:hAnsi="Times New Roman" w:cs="Times New Roman"/>
          <w:bCs/>
          <w:color w:val="222222"/>
          <w:sz w:val="24"/>
          <w:szCs w:val="24"/>
        </w:rPr>
        <w:t xml:space="preserve">2020 Focused Updates to the Asthma Management Guidelines: A Report from the National Asthma Education and Prevention Program Coordinating Committee Expert Panel Working Group. </w:t>
      </w:r>
      <w:r w:rsidR="002A3FD8" w:rsidRPr="006B6A5E">
        <w:rPr>
          <w:rFonts w:ascii="Times New Roman" w:hAnsi="Times New Roman" w:cs="Times New Roman"/>
          <w:sz w:val="24"/>
          <w:szCs w:val="24"/>
          <w:shd w:val="clear" w:color="auto" w:fill="FFFFFF"/>
        </w:rPr>
        <w:t xml:space="preserve">Nitric oxide is a gas that may be measured in exhaled breath and used to determine the severity of inflammatory responses. </w:t>
      </w:r>
      <w:proofErr w:type="spellStart"/>
      <w:r w:rsidR="002A3FD8" w:rsidRPr="006B6A5E">
        <w:rPr>
          <w:rFonts w:ascii="Times New Roman" w:hAnsi="Times New Roman" w:cs="Times New Roman"/>
          <w:sz w:val="24"/>
          <w:szCs w:val="24"/>
          <w:shd w:val="clear" w:color="auto" w:fill="FFFFFF"/>
        </w:rPr>
        <w:t>FeNO</w:t>
      </w:r>
      <w:proofErr w:type="spellEnd"/>
      <w:r w:rsidR="002A3FD8" w:rsidRPr="006B6A5E">
        <w:rPr>
          <w:rFonts w:ascii="Times New Roman" w:hAnsi="Times New Roman" w:cs="Times New Roman"/>
          <w:sz w:val="24"/>
          <w:szCs w:val="24"/>
          <w:shd w:val="clear" w:color="auto" w:fill="FFFFFF"/>
        </w:rPr>
        <w:t xml:space="preserve"> (fractional exhaled nitric oxide) may be a good indicator of type 2 (T2) eosinophilic or bronchial inflammation in people with asthma.</w:t>
      </w:r>
      <w:r w:rsidRPr="006B6A5E">
        <w:rPr>
          <w:rFonts w:ascii="Times New Roman" w:hAnsi="Times New Roman" w:cs="Times New Roman"/>
          <w:sz w:val="24"/>
          <w:szCs w:val="24"/>
          <w:shd w:val="clear" w:color="auto" w:fill="FFFFFF"/>
        </w:rPr>
        <w:t xml:space="preserve"> </w:t>
      </w:r>
      <w:r w:rsidR="001324AA" w:rsidRPr="006B6A5E">
        <w:rPr>
          <w:rFonts w:ascii="Times New Roman" w:hAnsi="Times New Roman" w:cs="Times New Roman"/>
          <w:sz w:val="24"/>
          <w:szCs w:val="24"/>
          <w:shd w:val="clear" w:color="auto" w:fill="FFFFFF"/>
        </w:rPr>
        <w:t xml:space="preserve">For the management of asthma, </w:t>
      </w:r>
      <w:r w:rsidR="00044CE3" w:rsidRPr="006B6A5E">
        <w:rPr>
          <w:rFonts w:ascii="Times New Roman" w:hAnsi="Times New Roman" w:cs="Times New Roman"/>
          <w:sz w:val="24"/>
          <w:szCs w:val="24"/>
          <w:shd w:val="clear" w:color="auto" w:fill="FFFFFF"/>
        </w:rPr>
        <w:t>indoor allergen mitigation is necessary</w:t>
      </w:r>
      <w:r w:rsidR="00984BC6" w:rsidRPr="006B6A5E">
        <w:rPr>
          <w:rFonts w:ascii="Times New Roman" w:hAnsi="Times New Roman" w:cs="Times New Roman"/>
          <w:sz w:val="24"/>
          <w:szCs w:val="24"/>
          <w:shd w:val="clear" w:color="auto" w:fill="FFFFFF"/>
        </w:rPr>
        <w:t xml:space="preserve">. Some measures to be taken for indoor allergen mitigation, </w:t>
      </w:r>
      <w:r w:rsidR="00FE51E5" w:rsidRPr="006B6A5E">
        <w:rPr>
          <w:rFonts w:ascii="Times New Roman" w:hAnsi="Times New Roman" w:cs="Times New Roman"/>
          <w:sz w:val="24"/>
          <w:szCs w:val="24"/>
          <w:shd w:val="clear" w:color="auto" w:fill="FFFFFF"/>
        </w:rPr>
        <w:t xml:space="preserve">carpet removal, </w:t>
      </w:r>
      <w:r w:rsidR="008E32ED" w:rsidRPr="006B6A5E">
        <w:rPr>
          <w:rFonts w:ascii="Times New Roman" w:hAnsi="Times New Roman" w:cs="Times New Roman"/>
          <w:sz w:val="24"/>
          <w:szCs w:val="24"/>
          <w:shd w:val="clear" w:color="auto" w:fill="FFFFFF"/>
        </w:rPr>
        <w:t xml:space="preserve">pet removal, </w:t>
      </w:r>
      <w:r w:rsidR="00287FA8" w:rsidRPr="006B6A5E">
        <w:rPr>
          <w:rFonts w:ascii="Times New Roman" w:hAnsi="Times New Roman" w:cs="Times New Roman"/>
          <w:sz w:val="24"/>
          <w:szCs w:val="24"/>
          <w:shd w:val="clear" w:color="auto" w:fill="FFFFFF"/>
        </w:rPr>
        <w:t>mold mitigation</w:t>
      </w:r>
      <w:r w:rsidR="00483800" w:rsidRPr="006B6A5E">
        <w:rPr>
          <w:rFonts w:ascii="Times New Roman" w:hAnsi="Times New Roman" w:cs="Times New Roman"/>
          <w:sz w:val="24"/>
          <w:szCs w:val="24"/>
          <w:shd w:val="clear" w:color="auto" w:fill="FFFFFF"/>
        </w:rPr>
        <w:t xml:space="preserve"> and </w:t>
      </w:r>
      <w:r w:rsidR="009C548A" w:rsidRPr="006B6A5E">
        <w:rPr>
          <w:rFonts w:ascii="Times New Roman" w:hAnsi="Times New Roman" w:cs="Times New Roman"/>
          <w:sz w:val="24"/>
          <w:szCs w:val="24"/>
          <w:shd w:val="clear" w:color="auto" w:fill="FFFFFF"/>
        </w:rPr>
        <w:t xml:space="preserve">using HEPA products. </w:t>
      </w:r>
      <w:r w:rsidR="00337F9E" w:rsidRPr="006B6A5E">
        <w:rPr>
          <w:rFonts w:ascii="Times New Roman" w:hAnsi="Times New Roman" w:cs="Times New Roman"/>
          <w:sz w:val="24"/>
          <w:szCs w:val="24"/>
          <w:shd w:val="clear" w:color="auto" w:fill="FFFFFF"/>
        </w:rPr>
        <w:t xml:space="preserve">Some of the recommended medications for asthma include; inhaled corticosteroids, long-acting muscarinic antagonists and for severe asthma, bronchia </w:t>
      </w:r>
      <w:proofErr w:type="spellStart"/>
      <w:r w:rsidR="00337F9E" w:rsidRPr="006B6A5E">
        <w:rPr>
          <w:rFonts w:ascii="Times New Roman" w:hAnsi="Times New Roman" w:cs="Times New Roman"/>
          <w:sz w:val="24"/>
          <w:szCs w:val="24"/>
          <w:shd w:val="clear" w:color="auto" w:fill="FFFFFF"/>
        </w:rPr>
        <w:t>thermoplasty</w:t>
      </w:r>
      <w:proofErr w:type="spellEnd"/>
      <w:r w:rsidR="00337F9E" w:rsidRPr="006B6A5E">
        <w:rPr>
          <w:rFonts w:ascii="Times New Roman" w:hAnsi="Times New Roman" w:cs="Times New Roman"/>
          <w:sz w:val="24"/>
          <w:szCs w:val="24"/>
          <w:shd w:val="clear" w:color="auto" w:fill="FFFFFF"/>
        </w:rPr>
        <w:t xml:space="preserve"> may be used</w:t>
      </w:r>
      <w:r w:rsidR="001007D6" w:rsidRPr="006B6A5E">
        <w:rPr>
          <w:rFonts w:ascii="Times New Roman" w:hAnsi="Times New Roman" w:cs="Times New Roman"/>
          <w:sz w:val="24"/>
          <w:szCs w:val="24"/>
          <w:shd w:val="clear" w:color="auto" w:fill="FFFFFF"/>
        </w:rPr>
        <w:t xml:space="preserve"> (Cloutier et al., 2020).</w:t>
      </w:r>
    </w:p>
    <w:p w14:paraId="570C62B4" w14:textId="1133886F" w:rsidR="00C4697A" w:rsidRPr="006B6A5E" w:rsidRDefault="00C4697A" w:rsidP="0073313D">
      <w:pPr>
        <w:spacing w:line="480" w:lineRule="auto"/>
        <w:rPr>
          <w:rFonts w:ascii="Times New Roman" w:hAnsi="Times New Roman" w:cs="Times New Roman"/>
          <w:sz w:val="24"/>
          <w:szCs w:val="24"/>
          <w:shd w:val="clear" w:color="auto" w:fill="FFFFFF"/>
        </w:rPr>
      </w:pPr>
    </w:p>
    <w:p w14:paraId="0105B32A" w14:textId="720213E0" w:rsidR="00C4697A" w:rsidRPr="006B6A5E" w:rsidRDefault="00C4697A" w:rsidP="0073313D">
      <w:pPr>
        <w:tabs>
          <w:tab w:val="left" w:pos="1410"/>
        </w:tabs>
        <w:spacing w:line="480" w:lineRule="auto"/>
        <w:rPr>
          <w:rFonts w:ascii="Times New Roman" w:hAnsi="Times New Roman" w:cs="Times New Roman"/>
          <w:sz w:val="24"/>
          <w:szCs w:val="24"/>
        </w:rPr>
      </w:pPr>
      <w:r w:rsidRPr="006B6A5E">
        <w:rPr>
          <w:rFonts w:ascii="Times New Roman" w:hAnsi="Times New Roman" w:cs="Times New Roman"/>
          <w:sz w:val="24"/>
          <w:szCs w:val="24"/>
        </w:rPr>
        <w:tab/>
      </w:r>
    </w:p>
    <w:p w14:paraId="54C16459" w14:textId="77777777" w:rsidR="00C4697A" w:rsidRPr="006B6A5E" w:rsidRDefault="00C4697A" w:rsidP="0073313D">
      <w:pPr>
        <w:spacing w:line="480" w:lineRule="auto"/>
        <w:rPr>
          <w:rFonts w:ascii="Times New Roman" w:hAnsi="Times New Roman" w:cs="Times New Roman"/>
          <w:sz w:val="24"/>
          <w:szCs w:val="24"/>
        </w:rPr>
      </w:pPr>
      <w:r w:rsidRPr="006B6A5E">
        <w:rPr>
          <w:rFonts w:ascii="Times New Roman" w:hAnsi="Times New Roman" w:cs="Times New Roman"/>
          <w:sz w:val="24"/>
          <w:szCs w:val="24"/>
        </w:rPr>
        <w:br w:type="page"/>
      </w:r>
    </w:p>
    <w:p w14:paraId="0F34A747" w14:textId="50AD54FE" w:rsidR="00C4697A" w:rsidRPr="006B6A5E" w:rsidRDefault="00C4697A" w:rsidP="0073313D">
      <w:pPr>
        <w:tabs>
          <w:tab w:val="left" w:pos="1410"/>
        </w:tabs>
        <w:spacing w:line="480" w:lineRule="auto"/>
        <w:jc w:val="center"/>
        <w:rPr>
          <w:rFonts w:ascii="Times New Roman" w:hAnsi="Times New Roman" w:cs="Times New Roman"/>
          <w:sz w:val="24"/>
          <w:szCs w:val="24"/>
        </w:rPr>
      </w:pPr>
      <w:r w:rsidRPr="006B6A5E">
        <w:rPr>
          <w:rFonts w:ascii="Times New Roman" w:hAnsi="Times New Roman" w:cs="Times New Roman"/>
          <w:sz w:val="24"/>
          <w:szCs w:val="24"/>
        </w:rPr>
        <w:lastRenderedPageBreak/>
        <w:t>References</w:t>
      </w:r>
    </w:p>
    <w:p w14:paraId="23049441" w14:textId="4C307271" w:rsidR="00AF054D" w:rsidRPr="006B6A5E" w:rsidRDefault="00AF054D" w:rsidP="0073313D">
      <w:pPr>
        <w:tabs>
          <w:tab w:val="left" w:pos="1410"/>
        </w:tabs>
        <w:spacing w:line="480" w:lineRule="auto"/>
        <w:ind w:left="720" w:hanging="720"/>
        <w:rPr>
          <w:rFonts w:ascii="Times New Roman" w:hAnsi="Times New Roman" w:cs="Times New Roman"/>
          <w:sz w:val="24"/>
          <w:szCs w:val="24"/>
          <w:shd w:val="clear" w:color="auto" w:fill="FFFFFF"/>
        </w:rPr>
      </w:pPr>
      <w:r w:rsidRPr="006B6A5E">
        <w:rPr>
          <w:rFonts w:ascii="Times New Roman" w:hAnsi="Times New Roman" w:cs="Times New Roman"/>
          <w:sz w:val="24"/>
          <w:szCs w:val="24"/>
          <w:shd w:val="clear" w:color="auto" w:fill="FFFFFF"/>
        </w:rPr>
        <w:t xml:space="preserve">Asthma and Allergy Foundation of America. (n.d.). Asthma Facts | AAFA.org. AAFA.Org. Retrieved September 18, 2021, from </w:t>
      </w:r>
      <w:hyperlink r:id="rId13" w:history="1">
        <w:r w:rsidRPr="006B6A5E">
          <w:rPr>
            <w:rStyle w:val="Hyperlink"/>
            <w:rFonts w:ascii="Times New Roman" w:hAnsi="Times New Roman" w:cs="Times New Roman"/>
            <w:sz w:val="24"/>
            <w:szCs w:val="24"/>
            <w:shd w:val="clear" w:color="auto" w:fill="FFFFFF"/>
          </w:rPr>
          <w:t>https://www.aafa.org/asthma-facts/</w:t>
        </w:r>
      </w:hyperlink>
    </w:p>
    <w:p w14:paraId="24A2669F" w14:textId="79A34817" w:rsidR="00C4697A" w:rsidRPr="006B6A5E" w:rsidRDefault="00C4697A" w:rsidP="0073313D">
      <w:pPr>
        <w:tabs>
          <w:tab w:val="left" w:pos="1410"/>
        </w:tabs>
        <w:spacing w:line="480" w:lineRule="auto"/>
        <w:ind w:left="720" w:hanging="720"/>
        <w:rPr>
          <w:rFonts w:ascii="Times New Roman" w:hAnsi="Times New Roman" w:cs="Times New Roman"/>
          <w:sz w:val="24"/>
          <w:szCs w:val="24"/>
          <w:shd w:val="clear" w:color="auto" w:fill="FFFFFF"/>
        </w:rPr>
      </w:pPr>
      <w:r w:rsidRPr="006B6A5E">
        <w:rPr>
          <w:rFonts w:ascii="Times New Roman" w:hAnsi="Times New Roman" w:cs="Times New Roman"/>
          <w:sz w:val="24"/>
          <w:szCs w:val="24"/>
          <w:shd w:val="clear" w:color="auto" w:fill="FFFFFF"/>
        </w:rPr>
        <w:t xml:space="preserve">Cloutier, M. M., Baptist, A. P., Blake, K. V., Brooks, E. G., Bryant-Stephens, T., </w:t>
      </w:r>
      <w:proofErr w:type="spellStart"/>
      <w:r w:rsidRPr="006B6A5E">
        <w:rPr>
          <w:rFonts w:ascii="Times New Roman" w:hAnsi="Times New Roman" w:cs="Times New Roman"/>
          <w:sz w:val="24"/>
          <w:szCs w:val="24"/>
          <w:shd w:val="clear" w:color="auto" w:fill="FFFFFF"/>
        </w:rPr>
        <w:t>DiMango</w:t>
      </w:r>
      <w:proofErr w:type="spellEnd"/>
      <w:r w:rsidRPr="006B6A5E">
        <w:rPr>
          <w:rFonts w:ascii="Times New Roman" w:hAnsi="Times New Roman" w:cs="Times New Roman"/>
          <w:sz w:val="24"/>
          <w:szCs w:val="24"/>
          <w:shd w:val="clear" w:color="auto" w:fill="FFFFFF"/>
        </w:rPr>
        <w:t>, E., &amp; Walsh, C. G. (2020). 2020 focused updates to the asthma management guidelines: a report from the National Asthma Education and Prevention Program Coordinating Committee Expert Panel Working Group. </w:t>
      </w:r>
      <w:r w:rsidRPr="006B6A5E">
        <w:rPr>
          <w:rFonts w:ascii="Times New Roman" w:hAnsi="Times New Roman" w:cs="Times New Roman"/>
          <w:i/>
          <w:iCs/>
          <w:sz w:val="24"/>
          <w:szCs w:val="24"/>
          <w:shd w:val="clear" w:color="auto" w:fill="FFFFFF"/>
        </w:rPr>
        <w:t>Journal of Allergy and Clinical Immunology</w:t>
      </w:r>
      <w:r w:rsidRPr="006B6A5E">
        <w:rPr>
          <w:rFonts w:ascii="Times New Roman" w:hAnsi="Times New Roman" w:cs="Times New Roman"/>
          <w:sz w:val="24"/>
          <w:szCs w:val="24"/>
          <w:shd w:val="clear" w:color="auto" w:fill="FFFFFF"/>
        </w:rPr>
        <w:t>, </w:t>
      </w:r>
      <w:r w:rsidRPr="006B6A5E">
        <w:rPr>
          <w:rFonts w:ascii="Times New Roman" w:hAnsi="Times New Roman" w:cs="Times New Roman"/>
          <w:i/>
          <w:iCs/>
          <w:sz w:val="24"/>
          <w:szCs w:val="24"/>
          <w:shd w:val="clear" w:color="auto" w:fill="FFFFFF"/>
        </w:rPr>
        <w:t>146</w:t>
      </w:r>
      <w:r w:rsidRPr="006B6A5E">
        <w:rPr>
          <w:rFonts w:ascii="Times New Roman" w:hAnsi="Times New Roman" w:cs="Times New Roman"/>
          <w:sz w:val="24"/>
          <w:szCs w:val="24"/>
          <w:shd w:val="clear" w:color="auto" w:fill="FFFFFF"/>
        </w:rPr>
        <w:t>(6), 1217-1270.</w:t>
      </w:r>
    </w:p>
    <w:p w14:paraId="0811A1E8" w14:textId="481A9B3F" w:rsidR="00AF054D" w:rsidRPr="006B6A5E" w:rsidRDefault="00AF054D" w:rsidP="0073313D">
      <w:pPr>
        <w:tabs>
          <w:tab w:val="left" w:pos="1410"/>
        </w:tabs>
        <w:spacing w:line="480" w:lineRule="auto"/>
        <w:ind w:left="720" w:hanging="720"/>
        <w:rPr>
          <w:rFonts w:ascii="Times New Roman" w:hAnsi="Times New Roman" w:cs="Times New Roman"/>
          <w:sz w:val="24"/>
          <w:szCs w:val="24"/>
          <w:shd w:val="clear" w:color="auto" w:fill="FFFFFF"/>
        </w:rPr>
      </w:pPr>
      <w:r w:rsidRPr="006B6A5E">
        <w:rPr>
          <w:rFonts w:ascii="Times New Roman" w:hAnsi="Times New Roman" w:cs="Times New Roman"/>
          <w:sz w:val="24"/>
          <w:szCs w:val="24"/>
          <w:shd w:val="clear" w:color="auto" w:fill="FFFFFF"/>
        </w:rPr>
        <w:t>Salyer, S. W. (2007). </w:t>
      </w:r>
      <w:r w:rsidRPr="006B6A5E">
        <w:rPr>
          <w:rFonts w:ascii="Times New Roman" w:hAnsi="Times New Roman" w:cs="Times New Roman"/>
          <w:i/>
          <w:iCs/>
          <w:sz w:val="24"/>
          <w:szCs w:val="24"/>
          <w:shd w:val="clear" w:color="auto" w:fill="FFFFFF"/>
        </w:rPr>
        <w:t>Essential emergency medicine: for the healthcare practitioner</w:t>
      </w:r>
      <w:r w:rsidRPr="006B6A5E">
        <w:rPr>
          <w:rFonts w:ascii="Times New Roman" w:hAnsi="Times New Roman" w:cs="Times New Roman"/>
          <w:sz w:val="24"/>
          <w:szCs w:val="24"/>
          <w:shd w:val="clear" w:color="auto" w:fill="FFFFFF"/>
        </w:rPr>
        <w:t>. Elsevier Health Sciences.</w:t>
      </w:r>
    </w:p>
    <w:p w14:paraId="3FC2ACC2" w14:textId="2A6A6565" w:rsidR="002D5ABA" w:rsidRPr="006B6A5E" w:rsidRDefault="002D5ABA" w:rsidP="0073313D">
      <w:pPr>
        <w:spacing w:line="480" w:lineRule="auto"/>
        <w:rPr>
          <w:rFonts w:ascii="Times New Roman" w:hAnsi="Times New Roman" w:cs="Times New Roman"/>
          <w:sz w:val="24"/>
          <w:szCs w:val="24"/>
          <w:shd w:val="clear" w:color="auto" w:fill="FFFFFF"/>
        </w:rPr>
      </w:pPr>
    </w:p>
    <w:p w14:paraId="4EC0A224" w14:textId="4F191FBC" w:rsidR="002D5ABA" w:rsidRPr="006B6A5E" w:rsidRDefault="002D5ABA" w:rsidP="0073313D">
      <w:pPr>
        <w:spacing w:line="480" w:lineRule="auto"/>
        <w:rPr>
          <w:rFonts w:ascii="Times New Roman" w:hAnsi="Times New Roman" w:cs="Times New Roman"/>
          <w:sz w:val="24"/>
          <w:szCs w:val="24"/>
        </w:rPr>
      </w:pPr>
      <w:r w:rsidRPr="006B6A5E">
        <w:rPr>
          <w:rFonts w:ascii="Times New Roman" w:hAnsi="Times New Roman" w:cs="Times New Roman"/>
          <w:sz w:val="24"/>
          <w:szCs w:val="24"/>
        </w:rPr>
        <w:br w:type="page"/>
      </w:r>
    </w:p>
    <w:p w14:paraId="11E35547" w14:textId="4CC0E2CD" w:rsidR="002D5ABA" w:rsidRPr="00BD7767" w:rsidRDefault="002D5ABA" w:rsidP="0073313D">
      <w:pPr>
        <w:spacing w:line="480" w:lineRule="auto"/>
        <w:rPr>
          <w:rFonts w:ascii="Times New Roman" w:hAnsi="Times New Roman" w:cs="Times New Roman"/>
          <w:b/>
          <w:sz w:val="24"/>
          <w:szCs w:val="24"/>
        </w:rPr>
      </w:pPr>
      <w:r w:rsidRPr="00BD7767">
        <w:rPr>
          <w:rFonts w:ascii="Times New Roman" w:hAnsi="Times New Roman" w:cs="Times New Roman"/>
          <w:b/>
          <w:sz w:val="24"/>
          <w:szCs w:val="24"/>
        </w:rPr>
        <w:lastRenderedPageBreak/>
        <w:t xml:space="preserve">Week </w:t>
      </w:r>
      <w:r w:rsidR="00BD7767" w:rsidRPr="00BD7767">
        <w:rPr>
          <w:rFonts w:ascii="Times New Roman" w:hAnsi="Times New Roman" w:cs="Times New Roman"/>
          <w:b/>
          <w:sz w:val="24"/>
          <w:szCs w:val="24"/>
        </w:rPr>
        <w:t>6 Prompt 2</w:t>
      </w:r>
    </w:p>
    <w:p w14:paraId="15AB94E8" w14:textId="5BC0FC5D" w:rsidR="002D5ABA" w:rsidRPr="006B6A5E" w:rsidRDefault="002D5ABA" w:rsidP="0073313D">
      <w:pPr>
        <w:spacing w:line="480" w:lineRule="auto"/>
        <w:ind w:firstLine="720"/>
        <w:rPr>
          <w:rFonts w:ascii="Times New Roman" w:hAnsi="Times New Roman" w:cs="Times New Roman"/>
          <w:sz w:val="24"/>
          <w:szCs w:val="24"/>
        </w:rPr>
      </w:pPr>
      <w:r w:rsidRPr="006B6A5E">
        <w:rPr>
          <w:rFonts w:ascii="Times New Roman" w:hAnsi="Times New Roman" w:cs="Times New Roman"/>
          <w:sz w:val="24"/>
          <w:szCs w:val="24"/>
        </w:rPr>
        <w:t xml:space="preserve">Also known as chronic kidney failure, chronic kidney disease is a condition associated with the gradual loss of kidney function. Excess fluids and wastes accumulate in the body </w:t>
      </w:r>
      <w:r w:rsidR="00905A38" w:rsidRPr="006B6A5E">
        <w:rPr>
          <w:rFonts w:ascii="Times New Roman" w:hAnsi="Times New Roman" w:cs="Times New Roman"/>
          <w:sz w:val="24"/>
          <w:szCs w:val="24"/>
        </w:rPr>
        <w:t xml:space="preserve">creating complications such as nerve damage, high blood pressure, weak bones, anaemia and poor nutritional status. </w:t>
      </w:r>
      <w:r w:rsidR="007639FB" w:rsidRPr="006B6A5E">
        <w:rPr>
          <w:rFonts w:ascii="Times New Roman" w:hAnsi="Times New Roman" w:cs="Times New Roman"/>
          <w:sz w:val="24"/>
          <w:szCs w:val="24"/>
        </w:rPr>
        <w:t>In the United States, kidney illness is one of the primary causes of death. CKD affects about 37 million persons in the United States, with the majority of cases going misdiagnosed</w:t>
      </w:r>
      <w:r w:rsidR="006B6A5E" w:rsidRPr="006B6A5E">
        <w:rPr>
          <w:rFonts w:ascii="Times New Roman" w:hAnsi="Times New Roman" w:cs="Times New Roman"/>
          <w:sz w:val="24"/>
          <w:szCs w:val="24"/>
        </w:rPr>
        <w:t xml:space="preserve"> (CDC, 2021)</w:t>
      </w:r>
      <w:r w:rsidR="007639FB" w:rsidRPr="006B6A5E">
        <w:rPr>
          <w:rFonts w:ascii="Times New Roman" w:hAnsi="Times New Roman" w:cs="Times New Roman"/>
          <w:sz w:val="24"/>
          <w:szCs w:val="24"/>
        </w:rPr>
        <w:t>.</w:t>
      </w:r>
      <w:r w:rsidR="00B151DC" w:rsidRPr="006B6A5E">
        <w:rPr>
          <w:rFonts w:ascii="Times New Roman" w:hAnsi="Times New Roman" w:cs="Times New Roman"/>
          <w:sz w:val="24"/>
          <w:szCs w:val="24"/>
        </w:rPr>
        <w:t xml:space="preserve"> CKD usually has 5 stages</w:t>
      </w:r>
      <w:r w:rsidR="002B59EE" w:rsidRPr="006B6A5E">
        <w:rPr>
          <w:rFonts w:ascii="Times New Roman" w:hAnsi="Times New Roman" w:cs="Times New Roman"/>
          <w:sz w:val="24"/>
          <w:szCs w:val="24"/>
        </w:rPr>
        <w:t xml:space="preserve"> depending on estimated glomerular filtration rate (eGFR)</w:t>
      </w:r>
      <w:r w:rsidR="00650244" w:rsidRPr="006B6A5E">
        <w:rPr>
          <w:rFonts w:ascii="Times New Roman" w:hAnsi="Times New Roman" w:cs="Times New Roman"/>
          <w:sz w:val="24"/>
          <w:szCs w:val="24"/>
        </w:rPr>
        <w:t xml:space="preserve">. In stage 1 of CKD, </w:t>
      </w:r>
      <w:r w:rsidR="009C5674" w:rsidRPr="006B6A5E">
        <w:rPr>
          <w:rFonts w:ascii="Times New Roman" w:hAnsi="Times New Roman" w:cs="Times New Roman"/>
          <w:sz w:val="24"/>
          <w:szCs w:val="24"/>
        </w:rPr>
        <w:t xml:space="preserve">normal kidney function exists despite kidney damage and </w:t>
      </w:r>
      <w:r w:rsidR="00650244" w:rsidRPr="006B6A5E">
        <w:rPr>
          <w:rFonts w:ascii="Times New Roman" w:hAnsi="Times New Roman" w:cs="Times New Roman"/>
          <w:sz w:val="24"/>
          <w:szCs w:val="24"/>
        </w:rPr>
        <w:t>eGFR remains above 90ml/m</w:t>
      </w:r>
      <w:r w:rsidR="00811220" w:rsidRPr="006B6A5E">
        <w:rPr>
          <w:rFonts w:ascii="Times New Roman" w:hAnsi="Times New Roman" w:cs="Times New Roman"/>
          <w:sz w:val="24"/>
          <w:szCs w:val="24"/>
        </w:rPr>
        <w:t>in. In stage 2, there is mild loss of kidney function and eGFR is at 60 to 89ml/min. In stage 3</w:t>
      </w:r>
      <w:r w:rsidR="0051106F" w:rsidRPr="006B6A5E">
        <w:rPr>
          <w:rFonts w:ascii="Times New Roman" w:hAnsi="Times New Roman" w:cs="Times New Roman"/>
          <w:sz w:val="24"/>
          <w:szCs w:val="24"/>
        </w:rPr>
        <w:t>a</w:t>
      </w:r>
      <w:r w:rsidR="00811220" w:rsidRPr="006B6A5E">
        <w:rPr>
          <w:rFonts w:ascii="Times New Roman" w:hAnsi="Times New Roman" w:cs="Times New Roman"/>
          <w:sz w:val="24"/>
          <w:szCs w:val="24"/>
        </w:rPr>
        <w:t xml:space="preserve">, moderate loss of kidney function exists and eGFR is at 45 to 59ml/min. In stage </w:t>
      </w:r>
      <w:r w:rsidR="0051106F" w:rsidRPr="006B6A5E">
        <w:rPr>
          <w:rFonts w:ascii="Times New Roman" w:hAnsi="Times New Roman" w:cs="Times New Roman"/>
          <w:sz w:val="24"/>
          <w:szCs w:val="24"/>
        </w:rPr>
        <w:t>3b</w:t>
      </w:r>
      <w:r w:rsidR="00811220" w:rsidRPr="006B6A5E">
        <w:rPr>
          <w:rFonts w:ascii="Times New Roman" w:hAnsi="Times New Roman" w:cs="Times New Roman"/>
          <w:sz w:val="24"/>
          <w:szCs w:val="24"/>
        </w:rPr>
        <w:t xml:space="preserve">, </w:t>
      </w:r>
      <w:r w:rsidR="0051106F" w:rsidRPr="006B6A5E">
        <w:rPr>
          <w:rFonts w:ascii="Times New Roman" w:hAnsi="Times New Roman" w:cs="Times New Roman"/>
          <w:sz w:val="24"/>
          <w:szCs w:val="24"/>
        </w:rPr>
        <w:t>eGFR is between 30 to 44ml/min. In stage 4, there is severe loss of kidney function and eGFR is at 29 to 15ml/min. In stage 5, kidney failure happens and eGFR is less than 15ml/min</w:t>
      </w:r>
      <w:r w:rsidR="006B6A5E" w:rsidRPr="006B6A5E">
        <w:rPr>
          <w:rFonts w:ascii="Times New Roman" w:hAnsi="Times New Roman" w:cs="Times New Roman"/>
          <w:sz w:val="24"/>
          <w:szCs w:val="24"/>
        </w:rPr>
        <w:t xml:space="preserve"> (NHS website, 2021)</w:t>
      </w:r>
      <w:r w:rsidR="006B6A5E">
        <w:rPr>
          <w:rFonts w:ascii="Times New Roman" w:hAnsi="Times New Roman" w:cs="Times New Roman"/>
          <w:sz w:val="24"/>
          <w:szCs w:val="24"/>
        </w:rPr>
        <w:t>.</w:t>
      </w:r>
    </w:p>
    <w:p w14:paraId="7956B93D" w14:textId="5FEF1504" w:rsidR="00D96895" w:rsidRPr="006B6A5E" w:rsidRDefault="00D96895" w:rsidP="0073313D">
      <w:pPr>
        <w:spacing w:line="480" w:lineRule="auto"/>
        <w:ind w:firstLine="720"/>
        <w:rPr>
          <w:rFonts w:ascii="Times New Roman" w:hAnsi="Times New Roman" w:cs="Times New Roman"/>
          <w:sz w:val="24"/>
          <w:szCs w:val="24"/>
        </w:rPr>
      </w:pPr>
      <w:r w:rsidRPr="006B6A5E">
        <w:rPr>
          <w:rFonts w:ascii="Times New Roman" w:hAnsi="Times New Roman" w:cs="Times New Roman"/>
          <w:sz w:val="24"/>
          <w:szCs w:val="24"/>
        </w:rPr>
        <w:t>Chronic renal failure is characterized by a gradual loss of kidney functional status, eventually leading to kidney failure. The still-functioning glomeruli undergo modulation and adaptation throughout this time, allowing the kidneys to function normally for as long as feasible. As a result of hyperfiltration, the remaining glomeruli undergo a surge in pressure.</w:t>
      </w:r>
      <w:r w:rsidR="00716BD7" w:rsidRPr="006B6A5E">
        <w:rPr>
          <w:rFonts w:ascii="Times New Roman" w:hAnsi="Times New Roman" w:cs="Times New Roman"/>
          <w:sz w:val="24"/>
          <w:szCs w:val="24"/>
        </w:rPr>
        <w:t xml:space="preserve"> The first phase of chronic renal failure is reduction in excretory function due to accumulation of extraneous and endogenous substances. </w:t>
      </w:r>
      <w:r w:rsidR="00C544C6" w:rsidRPr="006B6A5E">
        <w:rPr>
          <w:rFonts w:ascii="Times New Roman" w:hAnsi="Times New Roman" w:cs="Times New Roman"/>
          <w:sz w:val="24"/>
          <w:szCs w:val="24"/>
        </w:rPr>
        <w:t xml:space="preserve">This results in pharmacokinetic alterations as well as an increase in medication concentrations. Osmotic diuresis arises as the remaining glomeruli are inundated with too many waste products and begin to break down. Renal </w:t>
      </w:r>
      <w:proofErr w:type="spellStart"/>
      <w:r w:rsidR="00C544C6" w:rsidRPr="006B6A5E">
        <w:rPr>
          <w:rFonts w:ascii="Times New Roman" w:hAnsi="Times New Roman" w:cs="Times New Roman"/>
          <w:sz w:val="24"/>
          <w:szCs w:val="24"/>
        </w:rPr>
        <w:t>anemia</w:t>
      </w:r>
      <w:proofErr w:type="spellEnd"/>
      <w:r w:rsidR="00C544C6" w:rsidRPr="006B6A5E">
        <w:rPr>
          <w:rFonts w:ascii="Times New Roman" w:hAnsi="Times New Roman" w:cs="Times New Roman"/>
          <w:sz w:val="24"/>
          <w:szCs w:val="24"/>
        </w:rPr>
        <w:t xml:space="preserve"> is caused by a reduction in erythrocyte synthesis due to a shortage of erythropoietin; </w:t>
      </w:r>
      <w:proofErr w:type="spellStart"/>
      <w:r w:rsidR="00C544C6" w:rsidRPr="006B6A5E">
        <w:rPr>
          <w:rFonts w:ascii="Times New Roman" w:hAnsi="Times New Roman" w:cs="Times New Roman"/>
          <w:sz w:val="24"/>
          <w:szCs w:val="24"/>
        </w:rPr>
        <w:t>uremia</w:t>
      </w:r>
      <w:proofErr w:type="spellEnd"/>
      <w:r w:rsidR="00C544C6" w:rsidRPr="006B6A5E">
        <w:rPr>
          <w:rFonts w:ascii="Times New Roman" w:hAnsi="Times New Roman" w:cs="Times New Roman"/>
          <w:sz w:val="24"/>
          <w:szCs w:val="24"/>
        </w:rPr>
        <w:t xml:space="preserve"> then causes a reduction in functional erythrocytes due to </w:t>
      </w:r>
      <w:proofErr w:type="spellStart"/>
      <w:r w:rsidR="00C544C6" w:rsidRPr="006B6A5E">
        <w:rPr>
          <w:rFonts w:ascii="Times New Roman" w:hAnsi="Times New Roman" w:cs="Times New Roman"/>
          <w:sz w:val="24"/>
          <w:szCs w:val="24"/>
        </w:rPr>
        <w:t>hemolysis</w:t>
      </w:r>
      <w:proofErr w:type="spellEnd"/>
      <w:r w:rsidR="00C544C6" w:rsidRPr="006B6A5E">
        <w:rPr>
          <w:rFonts w:ascii="Times New Roman" w:hAnsi="Times New Roman" w:cs="Times New Roman"/>
          <w:sz w:val="24"/>
          <w:szCs w:val="24"/>
        </w:rPr>
        <w:t xml:space="preserve"> or </w:t>
      </w:r>
      <w:proofErr w:type="spellStart"/>
      <w:r w:rsidR="00C544C6" w:rsidRPr="006B6A5E">
        <w:rPr>
          <w:rFonts w:ascii="Times New Roman" w:hAnsi="Times New Roman" w:cs="Times New Roman"/>
          <w:sz w:val="24"/>
          <w:szCs w:val="24"/>
        </w:rPr>
        <w:t>hemorrhages</w:t>
      </w:r>
      <w:proofErr w:type="spellEnd"/>
      <w:r w:rsidR="00C544C6" w:rsidRPr="006B6A5E">
        <w:rPr>
          <w:rFonts w:ascii="Times New Roman" w:hAnsi="Times New Roman" w:cs="Times New Roman"/>
          <w:sz w:val="24"/>
          <w:szCs w:val="24"/>
        </w:rPr>
        <w:t xml:space="preserve">. Phosphate excretion and vitamin D production are also affected. Secondary hyperparathyroidism and associated renal osteopathy are caused by hyperphosphatemia. </w:t>
      </w:r>
      <w:r w:rsidR="00C544C6" w:rsidRPr="006B6A5E">
        <w:rPr>
          <w:rFonts w:ascii="Times New Roman" w:hAnsi="Times New Roman" w:cs="Times New Roman"/>
          <w:sz w:val="24"/>
          <w:szCs w:val="24"/>
        </w:rPr>
        <w:lastRenderedPageBreak/>
        <w:t>When glomerular filtration rates begin dropping noticeably, overhydration occurs as a result of increased water and electrolyte retention</w:t>
      </w:r>
      <w:r w:rsidR="00F703D9" w:rsidRPr="006B6A5E">
        <w:rPr>
          <w:rFonts w:ascii="Times New Roman" w:hAnsi="Times New Roman" w:cs="Times New Roman"/>
          <w:sz w:val="24"/>
          <w:szCs w:val="24"/>
        </w:rPr>
        <w:t xml:space="preserve"> resulting in pulmonary edema and hypertension.</w:t>
      </w:r>
      <w:r w:rsidR="00312DC4" w:rsidRPr="006B6A5E">
        <w:rPr>
          <w:rFonts w:ascii="Times New Roman" w:hAnsi="Times New Roman" w:cs="Times New Roman"/>
          <w:sz w:val="24"/>
          <w:szCs w:val="24"/>
        </w:rPr>
        <w:t xml:space="preserve"> Eventually, </w:t>
      </w:r>
      <w:proofErr w:type="spellStart"/>
      <w:r w:rsidR="00312DC4" w:rsidRPr="006B6A5E">
        <w:rPr>
          <w:rFonts w:ascii="Times New Roman" w:hAnsi="Times New Roman" w:cs="Times New Roman"/>
          <w:sz w:val="24"/>
          <w:szCs w:val="24"/>
        </w:rPr>
        <w:t>hyperkalemia</w:t>
      </w:r>
      <w:proofErr w:type="spellEnd"/>
      <w:r w:rsidR="00312DC4" w:rsidRPr="006B6A5E">
        <w:rPr>
          <w:rFonts w:ascii="Times New Roman" w:hAnsi="Times New Roman" w:cs="Times New Roman"/>
          <w:sz w:val="24"/>
          <w:szCs w:val="24"/>
        </w:rPr>
        <w:t xml:space="preserve"> arises. Acidosis also occurs as the reduction of glomerular filtration rate causes accumulation of protons. </w:t>
      </w:r>
      <w:r w:rsidR="00BE6A9C" w:rsidRPr="006B6A5E">
        <w:rPr>
          <w:rFonts w:ascii="Times New Roman" w:hAnsi="Times New Roman" w:cs="Times New Roman"/>
          <w:sz w:val="24"/>
          <w:szCs w:val="24"/>
        </w:rPr>
        <w:t xml:space="preserve">Eventually, retention of urinary excreted </w:t>
      </w:r>
      <w:proofErr w:type="spellStart"/>
      <w:r w:rsidR="00BE6A9C" w:rsidRPr="006B6A5E">
        <w:rPr>
          <w:rFonts w:ascii="Times New Roman" w:hAnsi="Times New Roman" w:cs="Times New Roman"/>
          <w:sz w:val="24"/>
          <w:szCs w:val="24"/>
        </w:rPr>
        <w:t>metabolities</w:t>
      </w:r>
      <w:proofErr w:type="spellEnd"/>
      <w:r w:rsidR="00BE6A9C" w:rsidRPr="006B6A5E">
        <w:rPr>
          <w:rFonts w:ascii="Times New Roman" w:hAnsi="Times New Roman" w:cs="Times New Roman"/>
          <w:sz w:val="24"/>
          <w:szCs w:val="24"/>
        </w:rPr>
        <w:t xml:space="preserve"> results in toxic organ damage</w:t>
      </w:r>
      <w:r w:rsidR="005B44CE">
        <w:rPr>
          <w:rFonts w:ascii="Times New Roman" w:hAnsi="Times New Roman" w:cs="Times New Roman"/>
          <w:sz w:val="24"/>
          <w:szCs w:val="24"/>
        </w:rPr>
        <w:t xml:space="preserve"> (</w:t>
      </w:r>
      <w:proofErr w:type="spellStart"/>
      <w:r w:rsidR="005B44CE" w:rsidRPr="005B44CE">
        <w:rPr>
          <w:rFonts w:ascii="Times New Roman" w:hAnsi="Times New Roman" w:cs="Times New Roman"/>
          <w:sz w:val="24"/>
          <w:szCs w:val="24"/>
          <w:shd w:val="clear" w:color="auto" w:fill="FFFFFF"/>
        </w:rPr>
        <w:t>Matovinović</w:t>
      </w:r>
      <w:proofErr w:type="spellEnd"/>
      <w:r w:rsidR="005B44CE">
        <w:rPr>
          <w:rFonts w:ascii="Times New Roman" w:hAnsi="Times New Roman" w:cs="Times New Roman"/>
          <w:sz w:val="24"/>
          <w:szCs w:val="24"/>
          <w:shd w:val="clear" w:color="auto" w:fill="FFFFFF"/>
        </w:rPr>
        <w:t>, 2009)</w:t>
      </w:r>
      <w:r w:rsidR="00BE6A9C" w:rsidRPr="006B6A5E">
        <w:rPr>
          <w:rFonts w:ascii="Times New Roman" w:hAnsi="Times New Roman" w:cs="Times New Roman"/>
          <w:sz w:val="24"/>
          <w:szCs w:val="24"/>
        </w:rPr>
        <w:t xml:space="preserve">. Clinical manifestations of CKD include; hypertension that is difficult to manage, urinating less or more, loss of appetite and nausea, fatigue, visual disturbances and peripheral edema. Treatment </w:t>
      </w:r>
      <w:r w:rsidR="00C44619" w:rsidRPr="006B6A5E">
        <w:rPr>
          <w:rFonts w:ascii="Times New Roman" w:hAnsi="Times New Roman" w:cs="Times New Roman"/>
          <w:sz w:val="24"/>
          <w:szCs w:val="24"/>
        </w:rPr>
        <w:t>focuses on relieving symptoms and slowing down kidney damage</w:t>
      </w:r>
      <w:r w:rsidR="006B6A5E" w:rsidRPr="006B6A5E">
        <w:rPr>
          <w:rFonts w:ascii="Times New Roman" w:hAnsi="Times New Roman" w:cs="Times New Roman"/>
          <w:sz w:val="24"/>
          <w:szCs w:val="24"/>
        </w:rPr>
        <w:t>. Treating underlying conditions such as high blood pressure and diabetes mellitus may help. Arising complications such as bone weakness, swelling, high cholesterol levels and hypertension are also treated. For end stage kidney disease, dialysis and kidney transplants are the treatment options (Mayo Clinic, 2021)</w:t>
      </w:r>
    </w:p>
    <w:p w14:paraId="320D7AF0" w14:textId="4A321517" w:rsidR="006B6A5E" w:rsidRPr="006B6A5E" w:rsidRDefault="006B6A5E" w:rsidP="0073313D">
      <w:pPr>
        <w:spacing w:line="480" w:lineRule="auto"/>
        <w:ind w:firstLine="720"/>
        <w:rPr>
          <w:rFonts w:ascii="Times New Roman" w:hAnsi="Times New Roman" w:cs="Times New Roman"/>
          <w:sz w:val="24"/>
          <w:szCs w:val="24"/>
        </w:rPr>
      </w:pPr>
    </w:p>
    <w:p w14:paraId="7E5FED44" w14:textId="411E48B5" w:rsidR="006B6A5E" w:rsidRPr="006B6A5E" w:rsidRDefault="006B6A5E" w:rsidP="0073313D">
      <w:pPr>
        <w:spacing w:line="480" w:lineRule="auto"/>
        <w:rPr>
          <w:rFonts w:ascii="Times New Roman" w:hAnsi="Times New Roman" w:cs="Times New Roman"/>
          <w:sz w:val="24"/>
          <w:szCs w:val="24"/>
        </w:rPr>
      </w:pPr>
      <w:r w:rsidRPr="006B6A5E">
        <w:rPr>
          <w:rFonts w:ascii="Times New Roman" w:hAnsi="Times New Roman" w:cs="Times New Roman"/>
          <w:sz w:val="24"/>
          <w:szCs w:val="24"/>
        </w:rPr>
        <w:br w:type="page"/>
      </w:r>
    </w:p>
    <w:p w14:paraId="713C30C6" w14:textId="257A7E02" w:rsidR="005B44CE" w:rsidRDefault="005B44CE" w:rsidP="0073313D">
      <w:pPr>
        <w:spacing w:after="0" w:line="480" w:lineRule="auto"/>
        <w:ind w:left="720" w:hanging="72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References</w:t>
      </w:r>
    </w:p>
    <w:p w14:paraId="7F5C4F7C" w14:textId="72062812" w:rsidR="006B6A5E" w:rsidRDefault="006B6A5E" w:rsidP="0073313D">
      <w:pPr>
        <w:spacing w:after="0" w:line="480" w:lineRule="auto"/>
        <w:ind w:left="720" w:hanging="720"/>
        <w:rPr>
          <w:rFonts w:ascii="Times New Roman" w:eastAsia="Times New Roman" w:hAnsi="Times New Roman" w:cs="Times New Roman"/>
          <w:sz w:val="24"/>
          <w:szCs w:val="24"/>
          <w:lang w:val="en-US"/>
        </w:rPr>
      </w:pPr>
      <w:r w:rsidRPr="006B6A5E">
        <w:rPr>
          <w:rFonts w:ascii="Times New Roman" w:eastAsia="Times New Roman" w:hAnsi="Times New Roman" w:cs="Times New Roman"/>
          <w:sz w:val="24"/>
          <w:szCs w:val="24"/>
          <w:lang w:val="en-US"/>
        </w:rPr>
        <w:t xml:space="preserve">CDC. (2021). </w:t>
      </w:r>
      <w:r w:rsidRPr="006B6A5E">
        <w:rPr>
          <w:rFonts w:ascii="Times New Roman" w:eastAsia="Times New Roman" w:hAnsi="Times New Roman" w:cs="Times New Roman"/>
          <w:i/>
          <w:iCs/>
          <w:sz w:val="24"/>
          <w:szCs w:val="24"/>
          <w:lang w:val="en-US"/>
        </w:rPr>
        <w:t>Chronic Kidney Disease Basics | Chronic Kidney Disease Initiative | CDC</w:t>
      </w:r>
      <w:r w:rsidRPr="006B6A5E">
        <w:rPr>
          <w:rFonts w:ascii="Times New Roman" w:eastAsia="Times New Roman" w:hAnsi="Times New Roman" w:cs="Times New Roman"/>
          <w:sz w:val="24"/>
          <w:szCs w:val="24"/>
          <w:lang w:val="en-US"/>
        </w:rPr>
        <w:t xml:space="preserve">. </w:t>
      </w:r>
      <w:hyperlink r:id="rId14" w:history="1">
        <w:r w:rsidRPr="006B6A5E">
          <w:rPr>
            <w:rStyle w:val="Hyperlink"/>
            <w:rFonts w:ascii="Times New Roman" w:eastAsia="Times New Roman" w:hAnsi="Times New Roman" w:cs="Times New Roman"/>
            <w:sz w:val="24"/>
            <w:szCs w:val="24"/>
            <w:lang w:val="en-US"/>
          </w:rPr>
          <w:t>https://www.cdc.gov/kidneydisease/basics.html</w:t>
        </w:r>
      </w:hyperlink>
    </w:p>
    <w:p w14:paraId="51CDB6EB" w14:textId="3D899F3C" w:rsidR="005B44CE" w:rsidRPr="005B44CE" w:rsidRDefault="005B44CE" w:rsidP="0073313D">
      <w:pPr>
        <w:spacing w:after="0" w:line="480" w:lineRule="auto"/>
        <w:ind w:left="720" w:hanging="720"/>
        <w:rPr>
          <w:rFonts w:ascii="Times New Roman" w:eastAsia="Times New Roman" w:hAnsi="Times New Roman" w:cs="Times New Roman"/>
          <w:sz w:val="24"/>
          <w:szCs w:val="24"/>
          <w:lang w:val="en-US"/>
        </w:rPr>
      </w:pPr>
      <w:proofErr w:type="spellStart"/>
      <w:r w:rsidRPr="005B44CE">
        <w:rPr>
          <w:rFonts w:ascii="Times New Roman" w:hAnsi="Times New Roman" w:cs="Times New Roman"/>
          <w:sz w:val="24"/>
          <w:szCs w:val="24"/>
          <w:shd w:val="clear" w:color="auto" w:fill="FFFFFF"/>
        </w:rPr>
        <w:t>Matovinović</w:t>
      </w:r>
      <w:proofErr w:type="spellEnd"/>
      <w:r w:rsidRPr="005B44CE">
        <w:rPr>
          <w:rFonts w:ascii="Times New Roman" w:hAnsi="Times New Roman" w:cs="Times New Roman"/>
          <w:sz w:val="24"/>
          <w:szCs w:val="24"/>
          <w:shd w:val="clear" w:color="auto" w:fill="FFFFFF"/>
        </w:rPr>
        <w:t xml:space="preserve"> M. S. (2009). 1. Pathophysiology and Classification of Kidney Diseases. </w:t>
      </w:r>
      <w:r w:rsidRPr="005B44CE">
        <w:rPr>
          <w:rFonts w:ascii="Times New Roman" w:hAnsi="Times New Roman" w:cs="Times New Roman"/>
          <w:i/>
          <w:iCs/>
          <w:sz w:val="24"/>
          <w:szCs w:val="24"/>
          <w:shd w:val="clear" w:color="auto" w:fill="FFFFFF"/>
        </w:rPr>
        <w:t>EJIFCC</w:t>
      </w:r>
      <w:r w:rsidRPr="005B44CE">
        <w:rPr>
          <w:rFonts w:ascii="Times New Roman" w:hAnsi="Times New Roman" w:cs="Times New Roman"/>
          <w:sz w:val="24"/>
          <w:szCs w:val="24"/>
          <w:shd w:val="clear" w:color="auto" w:fill="FFFFFF"/>
        </w:rPr>
        <w:t>, </w:t>
      </w:r>
      <w:r w:rsidRPr="005B44CE">
        <w:rPr>
          <w:rFonts w:ascii="Times New Roman" w:hAnsi="Times New Roman" w:cs="Times New Roman"/>
          <w:i/>
          <w:iCs/>
          <w:sz w:val="24"/>
          <w:szCs w:val="24"/>
          <w:shd w:val="clear" w:color="auto" w:fill="FFFFFF"/>
        </w:rPr>
        <w:t>20</w:t>
      </w:r>
      <w:r w:rsidRPr="005B44CE">
        <w:rPr>
          <w:rFonts w:ascii="Times New Roman" w:hAnsi="Times New Roman" w:cs="Times New Roman"/>
          <w:sz w:val="24"/>
          <w:szCs w:val="24"/>
          <w:shd w:val="clear" w:color="auto" w:fill="FFFFFF"/>
        </w:rPr>
        <w:t>(1), 2–11.</w:t>
      </w:r>
    </w:p>
    <w:p w14:paraId="5D9C8FA0" w14:textId="7BCED1D0" w:rsidR="006B6A5E" w:rsidRPr="006B6A5E" w:rsidRDefault="006B6A5E" w:rsidP="0073313D">
      <w:pPr>
        <w:spacing w:after="0" w:line="480" w:lineRule="auto"/>
        <w:ind w:left="720" w:hanging="720"/>
        <w:rPr>
          <w:rFonts w:ascii="Times New Roman" w:eastAsia="Times New Roman" w:hAnsi="Times New Roman" w:cs="Times New Roman"/>
          <w:sz w:val="24"/>
          <w:szCs w:val="24"/>
          <w:lang w:val="en-US"/>
        </w:rPr>
      </w:pPr>
      <w:r w:rsidRPr="006B6A5E">
        <w:rPr>
          <w:rFonts w:ascii="Times New Roman" w:eastAsia="Times New Roman" w:hAnsi="Times New Roman" w:cs="Times New Roman"/>
          <w:sz w:val="24"/>
          <w:szCs w:val="24"/>
          <w:lang w:val="en-US"/>
        </w:rPr>
        <w:t xml:space="preserve">Mayo Clinic. (2021, September 3). </w:t>
      </w:r>
      <w:r w:rsidRPr="006B6A5E">
        <w:rPr>
          <w:rFonts w:ascii="Times New Roman" w:eastAsia="Times New Roman" w:hAnsi="Times New Roman" w:cs="Times New Roman"/>
          <w:i/>
          <w:iCs/>
          <w:sz w:val="24"/>
          <w:szCs w:val="24"/>
          <w:lang w:val="en-US"/>
        </w:rPr>
        <w:t>Chronic kidney disease - Diagnosis and treatment - Mayo Clinic</w:t>
      </w:r>
      <w:r w:rsidRPr="006B6A5E">
        <w:rPr>
          <w:rFonts w:ascii="Times New Roman" w:eastAsia="Times New Roman" w:hAnsi="Times New Roman" w:cs="Times New Roman"/>
          <w:sz w:val="24"/>
          <w:szCs w:val="24"/>
          <w:lang w:val="en-US"/>
        </w:rPr>
        <w:t xml:space="preserve">. </w:t>
      </w:r>
      <w:hyperlink r:id="rId15" w:history="1">
        <w:r w:rsidRPr="006B6A5E">
          <w:rPr>
            <w:rStyle w:val="Hyperlink"/>
            <w:rFonts w:ascii="Times New Roman" w:eastAsia="Times New Roman" w:hAnsi="Times New Roman" w:cs="Times New Roman"/>
            <w:sz w:val="24"/>
            <w:szCs w:val="24"/>
            <w:lang w:val="en-US"/>
          </w:rPr>
          <w:t>https://www.mayoclinic.org/diseases-conditions/chronic-kidney-disease/diagnosis-treatment/drc-20354527</w:t>
        </w:r>
      </w:hyperlink>
    </w:p>
    <w:p w14:paraId="4C8D9BEA" w14:textId="39CE9B73" w:rsidR="006B6A5E" w:rsidRPr="006B6A5E" w:rsidRDefault="006B6A5E" w:rsidP="0073313D">
      <w:pPr>
        <w:spacing w:after="0" w:line="480" w:lineRule="auto"/>
        <w:ind w:left="720" w:hanging="720"/>
        <w:rPr>
          <w:rFonts w:ascii="Times New Roman" w:eastAsia="Times New Roman" w:hAnsi="Times New Roman" w:cs="Times New Roman"/>
          <w:sz w:val="24"/>
          <w:szCs w:val="24"/>
          <w:lang w:val="en-US"/>
        </w:rPr>
      </w:pPr>
      <w:r w:rsidRPr="006B6A5E">
        <w:rPr>
          <w:rFonts w:ascii="Times New Roman" w:eastAsia="Times New Roman" w:hAnsi="Times New Roman" w:cs="Times New Roman"/>
          <w:sz w:val="24"/>
          <w:szCs w:val="24"/>
          <w:lang w:val="en-US"/>
        </w:rPr>
        <w:t xml:space="preserve">NHS website. (2021, August 20). </w:t>
      </w:r>
      <w:r w:rsidRPr="006B6A5E">
        <w:rPr>
          <w:rFonts w:ascii="Times New Roman" w:eastAsia="Times New Roman" w:hAnsi="Times New Roman" w:cs="Times New Roman"/>
          <w:i/>
          <w:iCs/>
          <w:sz w:val="24"/>
          <w:szCs w:val="24"/>
          <w:lang w:val="en-US"/>
        </w:rPr>
        <w:t>Diagnosis</w:t>
      </w:r>
      <w:r w:rsidRPr="006B6A5E">
        <w:rPr>
          <w:rFonts w:ascii="Times New Roman" w:eastAsia="Times New Roman" w:hAnsi="Times New Roman" w:cs="Times New Roman"/>
          <w:sz w:val="24"/>
          <w:szCs w:val="24"/>
          <w:lang w:val="en-US"/>
        </w:rPr>
        <w:t xml:space="preserve">. Nhs.Uk. </w:t>
      </w:r>
      <w:hyperlink r:id="rId16" w:history="1">
        <w:r w:rsidRPr="006B6A5E">
          <w:rPr>
            <w:rStyle w:val="Hyperlink"/>
            <w:rFonts w:ascii="Times New Roman" w:eastAsia="Times New Roman" w:hAnsi="Times New Roman" w:cs="Times New Roman"/>
            <w:sz w:val="24"/>
            <w:szCs w:val="24"/>
            <w:lang w:val="en-US"/>
          </w:rPr>
          <w:t>https://www.nhs.uk/conditions/kidney-disease/diagnosis/</w:t>
        </w:r>
      </w:hyperlink>
    </w:p>
    <w:p w14:paraId="5D86261A" w14:textId="77777777" w:rsidR="006B6A5E" w:rsidRPr="006B6A5E" w:rsidRDefault="006B6A5E" w:rsidP="0073313D">
      <w:pPr>
        <w:spacing w:after="0" w:line="480" w:lineRule="auto"/>
        <w:ind w:left="720" w:hanging="720"/>
        <w:rPr>
          <w:rFonts w:ascii="Times New Roman" w:eastAsia="Times New Roman" w:hAnsi="Times New Roman" w:cs="Times New Roman"/>
          <w:sz w:val="24"/>
          <w:szCs w:val="24"/>
          <w:lang w:val="en-US"/>
        </w:rPr>
      </w:pPr>
    </w:p>
    <w:p w14:paraId="41D81D19" w14:textId="159E6ECE" w:rsidR="006B6A5E" w:rsidRDefault="006B6A5E" w:rsidP="0073313D">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1A1A7062" w14:textId="6D5F69A5" w:rsidR="005B44CE" w:rsidRPr="00BD7767" w:rsidRDefault="005B44CE" w:rsidP="0073313D">
      <w:pPr>
        <w:spacing w:line="480" w:lineRule="auto"/>
        <w:rPr>
          <w:rFonts w:ascii="Times New Roman" w:hAnsi="Times New Roman" w:cs="Times New Roman"/>
          <w:b/>
          <w:sz w:val="24"/>
          <w:szCs w:val="24"/>
        </w:rPr>
      </w:pPr>
      <w:r w:rsidRPr="00BD7767">
        <w:rPr>
          <w:rFonts w:ascii="Times New Roman" w:hAnsi="Times New Roman" w:cs="Times New Roman"/>
          <w:b/>
          <w:sz w:val="24"/>
          <w:szCs w:val="24"/>
        </w:rPr>
        <w:lastRenderedPageBreak/>
        <w:t xml:space="preserve">Week </w:t>
      </w:r>
      <w:r w:rsidR="00BD7767" w:rsidRPr="00BD7767">
        <w:rPr>
          <w:rFonts w:ascii="Times New Roman" w:hAnsi="Times New Roman" w:cs="Times New Roman"/>
          <w:b/>
          <w:sz w:val="24"/>
          <w:szCs w:val="24"/>
        </w:rPr>
        <w:t>7 Prompt 1</w:t>
      </w:r>
    </w:p>
    <w:p w14:paraId="64ED1BF1" w14:textId="1574D893" w:rsidR="005B44CE" w:rsidRPr="002D3E54" w:rsidRDefault="005B44CE" w:rsidP="0073313D">
      <w:pPr>
        <w:spacing w:line="480" w:lineRule="auto"/>
        <w:ind w:firstLine="720"/>
        <w:rPr>
          <w:rFonts w:ascii="Times New Roman" w:hAnsi="Times New Roman" w:cs="Times New Roman"/>
          <w:sz w:val="24"/>
          <w:szCs w:val="24"/>
        </w:rPr>
      </w:pPr>
      <w:r>
        <w:rPr>
          <w:rFonts w:ascii="Times New Roman" w:hAnsi="Times New Roman" w:cs="Times New Roman"/>
          <w:sz w:val="24"/>
          <w:szCs w:val="24"/>
        </w:rPr>
        <w:t>U</w:t>
      </w:r>
      <w:r w:rsidRPr="005B44CE">
        <w:rPr>
          <w:rFonts w:ascii="Times New Roman" w:hAnsi="Times New Roman" w:cs="Times New Roman"/>
          <w:sz w:val="24"/>
          <w:szCs w:val="24"/>
        </w:rPr>
        <w:t>lcerative colitis (UC), which affects the inner lining of the colon (large intestine) or rectum and Crohn's disease (CD), which affects any part of the GI system, are the two most common inflammatory bowel diseases (IBDs). IBD is characterized by recurrent or chronic immunological activation and inflammation in the gastrointestinal system.</w:t>
      </w:r>
      <w:r w:rsidR="00806720">
        <w:rPr>
          <w:rFonts w:ascii="Times New Roman" w:hAnsi="Times New Roman" w:cs="Times New Roman"/>
          <w:sz w:val="24"/>
          <w:szCs w:val="24"/>
        </w:rPr>
        <w:t xml:space="preserve"> </w:t>
      </w:r>
      <w:r w:rsidR="00143FA6">
        <w:rPr>
          <w:rFonts w:ascii="Times New Roman" w:hAnsi="Times New Roman" w:cs="Times New Roman"/>
          <w:sz w:val="24"/>
          <w:szCs w:val="24"/>
        </w:rPr>
        <w:t xml:space="preserve">CD is associated with non-continuous and segmental inflammation while UC is characterized by mucosal-only, continuous inflammation. </w:t>
      </w:r>
      <w:r w:rsidR="00806720" w:rsidRPr="00806720">
        <w:rPr>
          <w:rFonts w:ascii="Times New Roman" w:hAnsi="Times New Roman" w:cs="Times New Roman"/>
          <w:sz w:val="24"/>
          <w:szCs w:val="24"/>
        </w:rPr>
        <w:t>Inflammatory bowel disease (IBD) is becoming more common around the world, particularly in</w:t>
      </w:r>
      <w:r w:rsidR="00A21B60">
        <w:rPr>
          <w:rFonts w:ascii="Times New Roman" w:hAnsi="Times New Roman" w:cs="Times New Roman"/>
          <w:sz w:val="24"/>
          <w:szCs w:val="24"/>
        </w:rPr>
        <w:t xml:space="preserve"> the Western world</w:t>
      </w:r>
      <w:r w:rsidR="00806720" w:rsidRPr="00806720">
        <w:rPr>
          <w:rFonts w:ascii="Times New Roman" w:hAnsi="Times New Roman" w:cs="Times New Roman"/>
          <w:sz w:val="24"/>
          <w:szCs w:val="24"/>
        </w:rPr>
        <w:t xml:space="preserve">. IBD affects </w:t>
      </w:r>
      <w:r w:rsidR="00A21B60">
        <w:rPr>
          <w:rFonts w:ascii="Times New Roman" w:hAnsi="Times New Roman" w:cs="Times New Roman"/>
          <w:sz w:val="24"/>
          <w:szCs w:val="24"/>
        </w:rPr>
        <w:t xml:space="preserve">at least </w:t>
      </w:r>
      <w:r w:rsidR="00806720" w:rsidRPr="00806720">
        <w:rPr>
          <w:rFonts w:ascii="Times New Roman" w:hAnsi="Times New Roman" w:cs="Times New Roman"/>
          <w:sz w:val="24"/>
          <w:szCs w:val="24"/>
        </w:rPr>
        <w:t>1 million Americans, 2.5 million Europeans,</w:t>
      </w:r>
      <w:r w:rsidR="00A21B60">
        <w:rPr>
          <w:rFonts w:ascii="Times New Roman" w:hAnsi="Times New Roman" w:cs="Times New Roman"/>
          <w:sz w:val="24"/>
          <w:szCs w:val="24"/>
        </w:rPr>
        <w:t xml:space="preserve"> and </w:t>
      </w:r>
      <w:r w:rsidR="00A21B60" w:rsidRPr="00806720">
        <w:rPr>
          <w:rFonts w:ascii="Times New Roman" w:hAnsi="Times New Roman" w:cs="Times New Roman"/>
          <w:sz w:val="24"/>
          <w:szCs w:val="24"/>
        </w:rPr>
        <w:t xml:space="preserve">200,000 Canadians </w:t>
      </w:r>
      <w:r w:rsidR="00806720" w:rsidRPr="00806720">
        <w:rPr>
          <w:rFonts w:ascii="Times New Roman" w:hAnsi="Times New Roman" w:cs="Times New Roman"/>
          <w:sz w:val="24"/>
          <w:szCs w:val="24"/>
        </w:rPr>
        <w:t xml:space="preserve">resulting in significant health-care costs of US$6 billion, €4.6–5.6 billion </w:t>
      </w:r>
      <w:r w:rsidR="00A21B60">
        <w:rPr>
          <w:rFonts w:ascii="Times New Roman" w:hAnsi="Times New Roman" w:cs="Times New Roman"/>
          <w:sz w:val="24"/>
          <w:szCs w:val="24"/>
        </w:rPr>
        <w:t xml:space="preserve">and </w:t>
      </w:r>
      <w:r w:rsidR="00A21B60" w:rsidRPr="00806720">
        <w:rPr>
          <w:rFonts w:ascii="Times New Roman" w:hAnsi="Times New Roman" w:cs="Times New Roman"/>
          <w:sz w:val="24"/>
          <w:szCs w:val="24"/>
        </w:rPr>
        <w:t>CDN$1.2 billion</w:t>
      </w:r>
      <w:r w:rsidR="00A21B60">
        <w:rPr>
          <w:rFonts w:ascii="Times New Roman" w:hAnsi="Times New Roman" w:cs="Times New Roman"/>
          <w:sz w:val="24"/>
          <w:szCs w:val="24"/>
        </w:rPr>
        <w:t xml:space="preserve"> annually</w:t>
      </w:r>
      <w:r w:rsidR="00806720" w:rsidRPr="00806720">
        <w:rPr>
          <w:rFonts w:ascii="Times New Roman" w:hAnsi="Times New Roman" w:cs="Times New Roman"/>
          <w:sz w:val="24"/>
          <w:szCs w:val="24"/>
        </w:rPr>
        <w:t>, accordingly.</w:t>
      </w:r>
      <w:r w:rsidR="00143FA6">
        <w:rPr>
          <w:rFonts w:ascii="Times New Roman" w:hAnsi="Times New Roman" w:cs="Times New Roman"/>
          <w:sz w:val="24"/>
          <w:szCs w:val="24"/>
        </w:rPr>
        <w:t xml:space="preserve"> </w:t>
      </w:r>
      <w:r w:rsidR="00143FA6" w:rsidRPr="00143FA6">
        <w:rPr>
          <w:rFonts w:ascii="Times New Roman" w:hAnsi="Times New Roman" w:cs="Times New Roman"/>
          <w:sz w:val="24"/>
          <w:szCs w:val="24"/>
        </w:rPr>
        <w:t xml:space="preserve">IBD is rarely life - threatening, but vomiting, </w:t>
      </w:r>
      <w:proofErr w:type="spellStart"/>
      <w:r w:rsidR="00143FA6" w:rsidRPr="00143FA6">
        <w:rPr>
          <w:rFonts w:ascii="Times New Roman" w:hAnsi="Times New Roman" w:cs="Times New Roman"/>
          <w:sz w:val="24"/>
          <w:szCs w:val="24"/>
        </w:rPr>
        <w:t>diarrhea</w:t>
      </w:r>
      <w:proofErr w:type="spellEnd"/>
      <w:r w:rsidR="00143FA6" w:rsidRPr="00143FA6">
        <w:rPr>
          <w:rFonts w:ascii="Times New Roman" w:hAnsi="Times New Roman" w:cs="Times New Roman"/>
          <w:sz w:val="24"/>
          <w:szCs w:val="24"/>
        </w:rPr>
        <w:t>, pain and other stigmatized symptoms can significantly reduce one's quality of life. A major complication of IBD, particularly UC, is the increased risk of colorectal cancer (CCR), which ranges from 0.5 percent to 20% per year</w:t>
      </w:r>
      <w:r w:rsidR="002D3E54">
        <w:rPr>
          <w:rFonts w:ascii="Times New Roman" w:hAnsi="Times New Roman" w:cs="Times New Roman"/>
          <w:sz w:val="24"/>
          <w:szCs w:val="24"/>
        </w:rPr>
        <w:t xml:space="preserve"> </w:t>
      </w:r>
      <w:r w:rsidR="002D3E54" w:rsidRPr="002D3E54">
        <w:rPr>
          <w:rFonts w:ascii="Times New Roman" w:hAnsi="Times New Roman" w:cs="Times New Roman"/>
          <w:sz w:val="24"/>
          <w:szCs w:val="24"/>
        </w:rPr>
        <w:t>(</w:t>
      </w:r>
      <w:proofErr w:type="spellStart"/>
      <w:r w:rsidR="002D3E54" w:rsidRPr="002D3E54">
        <w:rPr>
          <w:rFonts w:ascii="Times New Roman" w:hAnsi="Times New Roman" w:cs="Times New Roman"/>
          <w:sz w:val="24"/>
          <w:szCs w:val="24"/>
          <w:shd w:val="clear" w:color="auto" w:fill="FFFFFF"/>
        </w:rPr>
        <w:t>Moura</w:t>
      </w:r>
      <w:proofErr w:type="spellEnd"/>
      <w:r w:rsidR="002D3E54" w:rsidRPr="002D3E54">
        <w:rPr>
          <w:rFonts w:ascii="Times New Roman" w:hAnsi="Times New Roman" w:cs="Times New Roman"/>
          <w:sz w:val="24"/>
          <w:szCs w:val="24"/>
          <w:shd w:val="clear" w:color="auto" w:fill="FFFFFF"/>
        </w:rPr>
        <w:t xml:space="preserve"> &amp; </w:t>
      </w:r>
      <w:proofErr w:type="spellStart"/>
      <w:r w:rsidR="002D3E54" w:rsidRPr="002D3E54">
        <w:rPr>
          <w:rFonts w:ascii="Times New Roman" w:hAnsi="Times New Roman" w:cs="Times New Roman"/>
          <w:sz w:val="24"/>
          <w:szCs w:val="24"/>
          <w:shd w:val="clear" w:color="auto" w:fill="FFFFFF"/>
        </w:rPr>
        <w:t>Goular</w:t>
      </w:r>
      <w:proofErr w:type="spellEnd"/>
      <w:r w:rsidR="002D3E54" w:rsidRPr="002D3E54">
        <w:rPr>
          <w:rFonts w:ascii="Times New Roman" w:hAnsi="Times New Roman" w:cs="Times New Roman"/>
          <w:sz w:val="24"/>
          <w:szCs w:val="24"/>
          <w:shd w:val="clear" w:color="auto" w:fill="FFFFFF"/>
        </w:rPr>
        <w:t>, 2017)</w:t>
      </w:r>
      <w:r w:rsidR="002D3E54">
        <w:rPr>
          <w:rFonts w:ascii="Times New Roman" w:hAnsi="Times New Roman" w:cs="Times New Roman"/>
          <w:sz w:val="24"/>
          <w:szCs w:val="24"/>
          <w:shd w:val="clear" w:color="auto" w:fill="FFFFFF"/>
        </w:rPr>
        <w:t>.</w:t>
      </w:r>
    </w:p>
    <w:p w14:paraId="1C54C2B8" w14:textId="795CF63E" w:rsidR="00E816D9" w:rsidRDefault="00E816D9" w:rsidP="0073313D">
      <w:pPr>
        <w:spacing w:line="480" w:lineRule="auto"/>
        <w:ind w:firstLine="720"/>
        <w:rPr>
          <w:rFonts w:ascii="Times New Roman" w:hAnsi="Times New Roman" w:cs="Times New Roman"/>
          <w:sz w:val="24"/>
          <w:szCs w:val="24"/>
        </w:rPr>
      </w:pPr>
      <w:r w:rsidRPr="00E816D9">
        <w:rPr>
          <w:rFonts w:ascii="Times New Roman" w:hAnsi="Times New Roman" w:cs="Times New Roman"/>
          <w:sz w:val="24"/>
          <w:szCs w:val="24"/>
        </w:rPr>
        <w:t>IBD's actual cause is unknown. The disease appears to be influenced by four key factors: environmental factors, as well as host genetic predisposition, impaired intestinal epithelial barrier function</w:t>
      </w:r>
      <w:r w:rsidR="005F61DE">
        <w:rPr>
          <w:rFonts w:ascii="Times New Roman" w:hAnsi="Times New Roman" w:cs="Times New Roman"/>
          <w:sz w:val="24"/>
          <w:szCs w:val="24"/>
        </w:rPr>
        <w:t xml:space="preserve"> and </w:t>
      </w:r>
      <w:r w:rsidR="005F61DE" w:rsidRPr="00E816D9">
        <w:rPr>
          <w:rFonts w:ascii="Times New Roman" w:hAnsi="Times New Roman" w:cs="Times New Roman"/>
          <w:sz w:val="24"/>
          <w:szCs w:val="24"/>
        </w:rPr>
        <w:t>a dysregulated immune response</w:t>
      </w:r>
      <w:r w:rsidR="005F61DE">
        <w:rPr>
          <w:rFonts w:ascii="Times New Roman" w:hAnsi="Times New Roman" w:cs="Times New Roman"/>
          <w:sz w:val="24"/>
          <w:szCs w:val="24"/>
        </w:rPr>
        <w:t>.</w:t>
      </w:r>
      <w:r w:rsidR="0077608B">
        <w:rPr>
          <w:rFonts w:ascii="Times New Roman" w:hAnsi="Times New Roman" w:cs="Times New Roman"/>
          <w:sz w:val="24"/>
          <w:szCs w:val="24"/>
        </w:rPr>
        <w:t xml:space="preserve"> </w:t>
      </w:r>
      <w:r w:rsidR="0077608B" w:rsidRPr="0077608B">
        <w:rPr>
          <w:rFonts w:ascii="Times New Roman" w:hAnsi="Times New Roman" w:cs="Times New Roman"/>
          <w:sz w:val="24"/>
          <w:szCs w:val="24"/>
        </w:rPr>
        <w:t>A number of genetic loci linked to IBD have been discovered by genome-wide association studies (GWASs), including genes unique to CD or UC, as well as those that are common to both. With the exception of a few genes, the risk of developing IBD provided by variations at each locus is minimal (</w:t>
      </w:r>
      <w:r w:rsidR="0077608B">
        <w:rPr>
          <w:rFonts w:ascii="Times New Roman" w:hAnsi="Times New Roman" w:cs="Times New Roman"/>
          <w:sz w:val="24"/>
          <w:szCs w:val="24"/>
        </w:rPr>
        <w:t xml:space="preserve">for example </w:t>
      </w:r>
      <w:r w:rsidR="0077608B" w:rsidRPr="0077608B">
        <w:rPr>
          <w:rFonts w:ascii="Times New Roman" w:hAnsi="Times New Roman" w:cs="Times New Roman"/>
          <w:sz w:val="24"/>
          <w:szCs w:val="24"/>
        </w:rPr>
        <w:t>IL10RA and IL10RB). It's possible that IBD only develops when several genetic variants linked to the disease are expressed. Another idea is that disease onset in genetically predisposed individuals is triggered by environmental variables.</w:t>
      </w:r>
      <w:r w:rsidR="0077608B">
        <w:rPr>
          <w:rFonts w:ascii="Times New Roman" w:hAnsi="Times New Roman" w:cs="Times New Roman"/>
          <w:sz w:val="24"/>
          <w:szCs w:val="24"/>
        </w:rPr>
        <w:t xml:space="preserve"> Environmental factors associated with IBD risk include; stress, diet, smoking, drugs and geography. </w:t>
      </w:r>
      <w:r w:rsidR="0077608B" w:rsidRPr="0077608B">
        <w:rPr>
          <w:rFonts w:ascii="Times New Roman" w:hAnsi="Times New Roman" w:cs="Times New Roman"/>
          <w:sz w:val="24"/>
          <w:szCs w:val="24"/>
        </w:rPr>
        <w:t>The most well-studied and replicated environmental trigger for IBD is smoking.</w:t>
      </w:r>
      <w:r w:rsidR="0077608B">
        <w:rPr>
          <w:rFonts w:ascii="Times New Roman" w:hAnsi="Times New Roman" w:cs="Times New Roman"/>
          <w:sz w:val="24"/>
          <w:szCs w:val="24"/>
        </w:rPr>
        <w:t xml:space="preserve"> Smoking increases risk of </w:t>
      </w:r>
      <w:r w:rsidR="0077608B">
        <w:rPr>
          <w:rFonts w:ascii="Times New Roman" w:hAnsi="Times New Roman" w:cs="Times New Roman"/>
          <w:sz w:val="24"/>
          <w:szCs w:val="24"/>
        </w:rPr>
        <w:lastRenderedPageBreak/>
        <w:t xml:space="preserve">CD relapse but serves as a protective factor for UC. Vitamin D also reduces risk of IBD. Changes in microbiome </w:t>
      </w:r>
      <w:r w:rsidR="00E00450">
        <w:rPr>
          <w:rFonts w:ascii="Times New Roman" w:hAnsi="Times New Roman" w:cs="Times New Roman"/>
          <w:sz w:val="24"/>
          <w:szCs w:val="24"/>
        </w:rPr>
        <w:t xml:space="preserve">culture are also a risk factor of IBD. </w:t>
      </w:r>
      <w:r w:rsidR="00E00450" w:rsidRPr="00E00450">
        <w:rPr>
          <w:rFonts w:ascii="Times New Roman" w:hAnsi="Times New Roman" w:cs="Times New Roman"/>
          <w:sz w:val="24"/>
          <w:szCs w:val="24"/>
        </w:rPr>
        <w:t>In CD, there is a steady growth in mucosa-associated E. coli and a decrease in Firmicutes</w:t>
      </w:r>
      <w:r w:rsidR="002D3E54">
        <w:rPr>
          <w:rFonts w:ascii="Times New Roman" w:hAnsi="Times New Roman" w:cs="Times New Roman"/>
          <w:sz w:val="24"/>
          <w:szCs w:val="24"/>
        </w:rPr>
        <w:t xml:space="preserve"> (Zhang &amp; Li, 2014).</w:t>
      </w:r>
    </w:p>
    <w:p w14:paraId="64326505" w14:textId="0EB68BFA" w:rsidR="00FE254F" w:rsidRDefault="00FE254F" w:rsidP="0073313D">
      <w:pPr>
        <w:spacing w:line="48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rPr>
        <w:t>Crohn’s disease usually manifests as abdominal cramps and pain, rectal bleeding, GI tract inflammation, sensation of incomplete bowel evacuation, the urgent need to move bowels and constipation. UC patients usually present with diarrhoea with blood, incontinence, constipation and urgency.</w:t>
      </w:r>
      <w:r w:rsidR="00C63F53">
        <w:rPr>
          <w:rFonts w:ascii="Times New Roman" w:hAnsi="Times New Roman" w:cs="Times New Roman"/>
          <w:sz w:val="24"/>
          <w:szCs w:val="24"/>
        </w:rPr>
        <w:t xml:space="preserve"> UC diagnosis is done using endoscopic procedures with tissue biopsy while CD diagnosis is done using</w:t>
      </w:r>
      <w:r w:rsidR="00EA69E8">
        <w:rPr>
          <w:rFonts w:ascii="Times New Roman" w:hAnsi="Times New Roman" w:cs="Times New Roman"/>
          <w:sz w:val="24"/>
          <w:szCs w:val="24"/>
        </w:rPr>
        <w:t xml:space="preserve"> colonoscopy and biopsy.</w:t>
      </w:r>
      <w:r w:rsidR="003D36D1">
        <w:rPr>
          <w:rFonts w:ascii="Times New Roman" w:hAnsi="Times New Roman" w:cs="Times New Roman"/>
          <w:sz w:val="24"/>
          <w:szCs w:val="24"/>
        </w:rPr>
        <w:t xml:space="preserve"> Treatment for Crohn’s disease focuses on symptom management. </w:t>
      </w:r>
      <w:r w:rsidR="00FC76B7">
        <w:rPr>
          <w:rFonts w:ascii="Times New Roman" w:hAnsi="Times New Roman" w:cs="Times New Roman"/>
          <w:sz w:val="24"/>
          <w:szCs w:val="24"/>
        </w:rPr>
        <w:t xml:space="preserve">Medicines that relieve symptoms include </w:t>
      </w:r>
      <w:proofErr w:type="spellStart"/>
      <w:r w:rsidR="00FC76B7" w:rsidRPr="00FC76B7">
        <w:rPr>
          <w:rFonts w:ascii="Times New Roman" w:hAnsi="Times New Roman" w:cs="Times New Roman"/>
          <w:sz w:val="24"/>
          <w:szCs w:val="24"/>
          <w:shd w:val="clear" w:color="auto" w:fill="FFFFFF"/>
        </w:rPr>
        <w:t>aminosalicylates</w:t>
      </w:r>
      <w:proofErr w:type="spellEnd"/>
      <w:r w:rsidR="00FC76B7" w:rsidRPr="00FC76B7">
        <w:rPr>
          <w:rFonts w:ascii="Times New Roman" w:hAnsi="Times New Roman" w:cs="Times New Roman"/>
          <w:sz w:val="24"/>
          <w:szCs w:val="24"/>
          <w:shd w:val="clear" w:color="auto" w:fill="FFFFFF"/>
        </w:rPr>
        <w:t xml:space="preserve"> to control inflammation, corticosteroids, immunomodulators and biologic therapies</w:t>
      </w:r>
      <w:r w:rsidR="00FC76B7">
        <w:rPr>
          <w:rFonts w:ascii="Times New Roman" w:hAnsi="Times New Roman" w:cs="Times New Roman"/>
          <w:sz w:val="24"/>
          <w:szCs w:val="24"/>
          <w:shd w:val="clear" w:color="auto" w:fill="FFFFFF"/>
        </w:rPr>
        <w:t xml:space="preserve">. Antibiotics may be administered for infections such as fistulas </w:t>
      </w:r>
      <w:r w:rsidR="00D5474C">
        <w:rPr>
          <w:rFonts w:ascii="Times New Roman" w:hAnsi="Times New Roman" w:cs="Times New Roman"/>
          <w:sz w:val="24"/>
          <w:szCs w:val="24"/>
          <w:shd w:val="clear" w:color="auto" w:fill="FFFFFF"/>
        </w:rPr>
        <w:t xml:space="preserve">while </w:t>
      </w:r>
      <w:r w:rsidR="00FC76B7">
        <w:rPr>
          <w:rFonts w:ascii="Times New Roman" w:hAnsi="Times New Roman" w:cs="Times New Roman"/>
          <w:sz w:val="24"/>
          <w:szCs w:val="24"/>
          <w:shd w:val="clear" w:color="auto" w:fill="FFFFFF"/>
        </w:rPr>
        <w:t>acetaminophen is given for pain</w:t>
      </w:r>
      <w:r w:rsidR="00FA548A">
        <w:rPr>
          <w:rFonts w:ascii="Times New Roman" w:hAnsi="Times New Roman" w:cs="Times New Roman"/>
          <w:sz w:val="24"/>
          <w:szCs w:val="24"/>
          <w:shd w:val="clear" w:color="auto" w:fill="FFFFFF"/>
        </w:rPr>
        <w:t xml:space="preserve"> </w:t>
      </w:r>
      <w:r w:rsidR="00FA548A" w:rsidRPr="00FA548A">
        <w:rPr>
          <w:rFonts w:ascii="Times New Roman" w:hAnsi="Times New Roman" w:cs="Times New Roman"/>
          <w:sz w:val="24"/>
          <w:szCs w:val="24"/>
        </w:rPr>
        <w:t>(</w:t>
      </w:r>
      <w:r w:rsidR="00FA548A" w:rsidRPr="00FA548A">
        <w:rPr>
          <w:rFonts w:ascii="Times New Roman" w:hAnsi="Times New Roman" w:cs="Times New Roman"/>
          <w:iCs/>
          <w:sz w:val="24"/>
          <w:szCs w:val="24"/>
        </w:rPr>
        <w:t>Treatment for Crohn’s Disease</w:t>
      </w:r>
      <w:r w:rsidR="00FA548A" w:rsidRPr="00FA548A">
        <w:rPr>
          <w:rFonts w:ascii="Times New Roman" w:hAnsi="Times New Roman" w:cs="Times New Roman"/>
          <w:sz w:val="24"/>
          <w:szCs w:val="24"/>
        </w:rPr>
        <w:t>, 2021)</w:t>
      </w:r>
      <w:r w:rsidR="00FC76B7" w:rsidRPr="00FA548A">
        <w:rPr>
          <w:rFonts w:ascii="Times New Roman" w:hAnsi="Times New Roman" w:cs="Times New Roman"/>
          <w:sz w:val="24"/>
          <w:szCs w:val="24"/>
          <w:shd w:val="clear" w:color="auto" w:fill="FFFFFF"/>
        </w:rPr>
        <w:t xml:space="preserve">. </w:t>
      </w:r>
      <w:r w:rsidR="00FC76B7">
        <w:rPr>
          <w:rFonts w:ascii="Times New Roman" w:hAnsi="Times New Roman" w:cs="Times New Roman"/>
          <w:sz w:val="24"/>
          <w:szCs w:val="24"/>
          <w:shd w:val="clear" w:color="auto" w:fill="FFFFFF"/>
        </w:rPr>
        <w:t>UC is treated either</w:t>
      </w:r>
      <w:r w:rsidR="00D5474C">
        <w:rPr>
          <w:rFonts w:ascii="Times New Roman" w:hAnsi="Times New Roman" w:cs="Times New Roman"/>
          <w:sz w:val="24"/>
          <w:szCs w:val="24"/>
          <w:shd w:val="clear" w:color="auto" w:fill="FFFFFF"/>
        </w:rPr>
        <w:t xml:space="preserve"> using surgery or drug therapy. </w:t>
      </w:r>
      <w:r w:rsidR="007C6EDF">
        <w:rPr>
          <w:rFonts w:ascii="Times New Roman" w:hAnsi="Times New Roman" w:cs="Times New Roman"/>
          <w:sz w:val="24"/>
          <w:szCs w:val="24"/>
          <w:shd w:val="clear" w:color="auto" w:fill="FFFFFF"/>
        </w:rPr>
        <w:t xml:space="preserve">Medication to control inflammation such as </w:t>
      </w:r>
      <w:proofErr w:type="spellStart"/>
      <w:r w:rsidR="007C6EDF" w:rsidRPr="00FC76B7">
        <w:rPr>
          <w:rFonts w:ascii="Times New Roman" w:hAnsi="Times New Roman" w:cs="Times New Roman"/>
          <w:sz w:val="24"/>
          <w:szCs w:val="24"/>
          <w:shd w:val="clear" w:color="auto" w:fill="FFFFFF"/>
        </w:rPr>
        <w:t>aminosalicylates</w:t>
      </w:r>
      <w:proofErr w:type="spellEnd"/>
      <w:r w:rsidR="007C6EDF">
        <w:rPr>
          <w:rFonts w:ascii="Times New Roman" w:hAnsi="Times New Roman" w:cs="Times New Roman"/>
          <w:sz w:val="24"/>
          <w:szCs w:val="24"/>
          <w:shd w:val="clear" w:color="auto" w:fill="FFFFFF"/>
        </w:rPr>
        <w:t xml:space="preserve"> and </w:t>
      </w:r>
      <w:r w:rsidR="007C6EDF" w:rsidRPr="00FC76B7">
        <w:rPr>
          <w:rFonts w:ascii="Times New Roman" w:hAnsi="Times New Roman" w:cs="Times New Roman"/>
          <w:sz w:val="24"/>
          <w:szCs w:val="24"/>
          <w:shd w:val="clear" w:color="auto" w:fill="FFFFFF"/>
        </w:rPr>
        <w:t>corticosteroids</w:t>
      </w:r>
      <w:r w:rsidR="007C6EDF">
        <w:rPr>
          <w:rFonts w:ascii="Times New Roman" w:hAnsi="Times New Roman" w:cs="Times New Roman"/>
          <w:sz w:val="24"/>
          <w:szCs w:val="24"/>
          <w:shd w:val="clear" w:color="auto" w:fill="FFFFFF"/>
        </w:rPr>
        <w:t xml:space="preserve"> are given. Immunosuppressants are also given. </w:t>
      </w:r>
      <w:r w:rsidR="001D3A76">
        <w:rPr>
          <w:rFonts w:ascii="Times New Roman" w:hAnsi="Times New Roman" w:cs="Times New Roman"/>
          <w:sz w:val="24"/>
          <w:szCs w:val="24"/>
          <w:shd w:val="clear" w:color="auto" w:fill="FFFFFF"/>
        </w:rPr>
        <w:t>Antibiotics may be administered for infections such as fistulas while acetaminophen is given for pain</w:t>
      </w:r>
      <w:r w:rsidR="00FE315E">
        <w:rPr>
          <w:rFonts w:ascii="Times New Roman" w:hAnsi="Times New Roman" w:cs="Times New Roman"/>
          <w:sz w:val="24"/>
          <w:szCs w:val="24"/>
          <w:shd w:val="clear" w:color="auto" w:fill="FFFFFF"/>
        </w:rPr>
        <w:t>.</w:t>
      </w:r>
    </w:p>
    <w:p w14:paraId="09819959" w14:textId="4BE496A4" w:rsidR="00FE315E" w:rsidRDefault="00FE315E" w:rsidP="0073313D">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00FC3490" w14:textId="4C522A30" w:rsidR="00FE315E" w:rsidRPr="002D3E54" w:rsidRDefault="00FE315E" w:rsidP="0073313D">
      <w:pPr>
        <w:spacing w:line="480" w:lineRule="auto"/>
        <w:ind w:left="720" w:hanging="720"/>
        <w:jc w:val="center"/>
        <w:rPr>
          <w:rFonts w:ascii="Times New Roman" w:hAnsi="Times New Roman" w:cs="Times New Roman"/>
          <w:sz w:val="24"/>
          <w:szCs w:val="24"/>
          <w:shd w:val="clear" w:color="auto" w:fill="FFFFFF"/>
        </w:rPr>
      </w:pPr>
      <w:r w:rsidRPr="002D3E54">
        <w:rPr>
          <w:rFonts w:ascii="Times New Roman" w:hAnsi="Times New Roman" w:cs="Times New Roman"/>
          <w:sz w:val="24"/>
          <w:szCs w:val="24"/>
          <w:shd w:val="clear" w:color="auto" w:fill="FFFFFF"/>
        </w:rPr>
        <w:lastRenderedPageBreak/>
        <w:t>References</w:t>
      </w:r>
    </w:p>
    <w:p w14:paraId="07295D8A" w14:textId="695D4751" w:rsidR="002D3E54" w:rsidRDefault="002D3E54" w:rsidP="0073313D">
      <w:pPr>
        <w:spacing w:line="480" w:lineRule="auto"/>
        <w:ind w:left="720" w:hanging="720"/>
        <w:rPr>
          <w:rFonts w:ascii="Times New Roman" w:hAnsi="Times New Roman" w:cs="Times New Roman"/>
          <w:sz w:val="24"/>
          <w:szCs w:val="24"/>
          <w:shd w:val="clear" w:color="auto" w:fill="FFFFFF"/>
        </w:rPr>
      </w:pPr>
      <w:r w:rsidRPr="002D3E54">
        <w:rPr>
          <w:rFonts w:ascii="Times New Roman" w:hAnsi="Times New Roman" w:cs="Times New Roman"/>
          <w:sz w:val="24"/>
          <w:szCs w:val="24"/>
          <w:shd w:val="clear" w:color="auto" w:fill="FFFFFF"/>
        </w:rPr>
        <w:t>Moura, F. A., &amp; Goulart, M. O. F. (2017). Inflammatory Bowel Diseases: The Crosslink between risk factors and antioxidant therapy. In </w:t>
      </w:r>
      <w:r w:rsidRPr="002D3E54">
        <w:rPr>
          <w:rFonts w:ascii="Times New Roman" w:hAnsi="Times New Roman" w:cs="Times New Roman"/>
          <w:i/>
          <w:iCs/>
          <w:sz w:val="24"/>
          <w:szCs w:val="24"/>
          <w:shd w:val="clear" w:color="auto" w:fill="FFFFFF"/>
        </w:rPr>
        <w:t>Gastrointestinal Tissue</w:t>
      </w:r>
      <w:r w:rsidRPr="002D3E54">
        <w:rPr>
          <w:rFonts w:ascii="Times New Roman" w:hAnsi="Times New Roman" w:cs="Times New Roman"/>
          <w:sz w:val="24"/>
          <w:szCs w:val="24"/>
          <w:shd w:val="clear" w:color="auto" w:fill="FFFFFF"/>
        </w:rPr>
        <w:t> (pp. 99-112). Academic Press.</w:t>
      </w:r>
    </w:p>
    <w:p w14:paraId="1AD0EFD6" w14:textId="39955C14" w:rsidR="00FA548A" w:rsidRDefault="00FA548A" w:rsidP="0073313D">
      <w:pPr>
        <w:spacing w:after="0" w:line="480" w:lineRule="auto"/>
        <w:ind w:left="720" w:hanging="720"/>
        <w:rPr>
          <w:rFonts w:ascii="Times New Roman" w:eastAsia="Times New Roman" w:hAnsi="Times New Roman" w:cs="Times New Roman"/>
          <w:sz w:val="24"/>
          <w:szCs w:val="24"/>
          <w:lang w:val="en-US"/>
        </w:rPr>
      </w:pPr>
      <w:r w:rsidRPr="00FA548A">
        <w:rPr>
          <w:rFonts w:ascii="Times New Roman" w:eastAsia="Times New Roman" w:hAnsi="Times New Roman" w:cs="Times New Roman"/>
          <w:i/>
          <w:iCs/>
          <w:sz w:val="24"/>
          <w:szCs w:val="24"/>
          <w:lang w:val="en-US"/>
        </w:rPr>
        <w:t>Treatment for Crohn’s Disease</w:t>
      </w:r>
      <w:r w:rsidRPr="00FA548A">
        <w:rPr>
          <w:rFonts w:ascii="Times New Roman" w:eastAsia="Times New Roman" w:hAnsi="Times New Roman" w:cs="Times New Roman"/>
          <w:sz w:val="24"/>
          <w:szCs w:val="24"/>
          <w:lang w:val="en-US"/>
        </w:rPr>
        <w:t xml:space="preserve">. (2021, September 19). National Institute of Diabetes and Digestive and Kidney Diseases. </w:t>
      </w:r>
      <w:hyperlink r:id="rId17" w:history="1">
        <w:r w:rsidRPr="00FA548A">
          <w:rPr>
            <w:rStyle w:val="Hyperlink"/>
            <w:rFonts w:ascii="Times New Roman" w:eastAsia="Times New Roman" w:hAnsi="Times New Roman" w:cs="Times New Roman"/>
            <w:sz w:val="24"/>
            <w:szCs w:val="24"/>
            <w:lang w:val="en-US"/>
          </w:rPr>
          <w:t>https://www.niddk.nih.gov/health-information/digestive-diseases/crohns-disease/treatment</w:t>
        </w:r>
      </w:hyperlink>
    </w:p>
    <w:p w14:paraId="1B73EAF8" w14:textId="1863D4EF" w:rsidR="00FE315E" w:rsidRDefault="00FE315E" w:rsidP="0073313D">
      <w:pPr>
        <w:spacing w:line="480" w:lineRule="auto"/>
        <w:ind w:left="720" w:hanging="720"/>
        <w:rPr>
          <w:rFonts w:ascii="Times New Roman" w:hAnsi="Times New Roman" w:cs="Times New Roman"/>
          <w:i/>
          <w:iCs/>
          <w:sz w:val="24"/>
          <w:szCs w:val="24"/>
          <w:shd w:val="clear" w:color="auto" w:fill="FFFFFF"/>
        </w:rPr>
      </w:pPr>
      <w:r w:rsidRPr="002D3E54">
        <w:rPr>
          <w:rFonts w:ascii="Times New Roman" w:hAnsi="Times New Roman" w:cs="Times New Roman"/>
          <w:sz w:val="24"/>
          <w:szCs w:val="24"/>
          <w:shd w:val="clear" w:color="auto" w:fill="FFFFFF"/>
        </w:rPr>
        <w:t>Zhang, Y. Z., &amp; Li, Y. Y. (2014). Inflammatory bowel disease: pathogenesis. </w:t>
      </w:r>
      <w:r w:rsidRPr="002D3E54">
        <w:rPr>
          <w:rFonts w:ascii="Times New Roman" w:hAnsi="Times New Roman" w:cs="Times New Roman"/>
          <w:i/>
          <w:iCs/>
          <w:sz w:val="24"/>
          <w:szCs w:val="24"/>
          <w:shd w:val="clear" w:color="auto" w:fill="FFFFFF"/>
        </w:rPr>
        <w:t>World journal of gastroenterology</w:t>
      </w:r>
      <w:r w:rsidRPr="002D3E54">
        <w:rPr>
          <w:rFonts w:ascii="Times New Roman" w:hAnsi="Times New Roman" w:cs="Times New Roman"/>
          <w:sz w:val="24"/>
          <w:szCs w:val="24"/>
          <w:shd w:val="clear" w:color="auto" w:fill="FFFFFF"/>
        </w:rPr>
        <w:t>, </w:t>
      </w:r>
      <w:r w:rsidRPr="002D3E54">
        <w:rPr>
          <w:rFonts w:ascii="Times New Roman" w:hAnsi="Times New Roman" w:cs="Times New Roman"/>
          <w:i/>
          <w:iCs/>
          <w:sz w:val="24"/>
          <w:szCs w:val="24"/>
          <w:shd w:val="clear" w:color="auto" w:fill="FFFFFF"/>
        </w:rPr>
        <w:t>20</w:t>
      </w:r>
      <w:r w:rsidRPr="002D3E54">
        <w:rPr>
          <w:rFonts w:ascii="Times New Roman" w:hAnsi="Times New Roman" w:cs="Times New Roman"/>
          <w:sz w:val="24"/>
          <w:szCs w:val="24"/>
          <w:shd w:val="clear" w:color="auto" w:fill="FFFFFF"/>
        </w:rPr>
        <w:t>(1), 91–99. https://doi.org/10.3748/wjg.v20.i1.91</w:t>
      </w:r>
    </w:p>
    <w:p w14:paraId="48EC8980" w14:textId="3563C194" w:rsidR="00C05C00" w:rsidRPr="00C05C00" w:rsidRDefault="00C05C00" w:rsidP="0073313D">
      <w:pPr>
        <w:spacing w:line="480" w:lineRule="auto"/>
        <w:rPr>
          <w:rFonts w:ascii="Times New Roman" w:hAnsi="Times New Roman" w:cs="Times New Roman"/>
          <w:sz w:val="24"/>
          <w:szCs w:val="24"/>
        </w:rPr>
      </w:pPr>
    </w:p>
    <w:p w14:paraId="4F060895" w14:textId="35841059" w:rsidR="00C05C00" w:rsidRDefault="00C05C00" w:rsidP="0073313D">
      <w:pPr>
        <w:spacing w:line="480" w:lineRule="auto"/>
        <w:rPr>
          <w:rFonts w:ascii="Times New Roman" w:hAnsi="Times New Roman" w:cs="Times New Roman"/>
          <w:i/>
          <w:iCs/>
          <w:sz w:val="24"/>
          <w:szCs w:val="24"/>
          <w:shd w:val="clear" w:color="auto" w:fill="FFFFFF"/>
        </w:rPr>
      </w:pPr>
    </w:p>
    <w:p w14:paraId="26740678" w14:textId="4C28DECB" w:rsidR="00C05C00" w:rsidRDefault="00C05C00" w:rsidP="0073313D">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56F7EA3C" w14:textId="0A4499E5" w:rsidR="00C05C00" w:rsidRPr="00BD7767" w:rsidRDefault="00C05C00" w:rsidP="0073313D">
      <w:pPr>
        <w:spacing w:line="480" w:lineRule="auto"/>
        <w:rPr>
          <w:rFonts w:ascii="Times New Roman" w:hAnsi="Times New Roman" w:cs="Times New Roman"/>
          <w:b/>
          <w:sz w:val="24"/>
          <w:szCs w:val="24"/>
        </w:rPr>
      </w:pPr>
      <w:r w:rsidRPr="00BD7767">
        <w:rPr>
          <w:rFonts w:ascii="Times New Roman" w:hAnsi="Times New Roman" w:cs="Times New Roman"/>
          <w:b/>
          <w:sz w:val="24"/>
          <w:szCs w:val="24"/>
        </w:rPr>
        <w:lastRenderedPageBreak/>
        <w:t xml:space="preserve">Week </w:t>
      </w:r>
      <w:r w:rsidR="00BD7767" w:rsidRPr="00BD7767">
        <w:rPr>
          <w:rFonts w:ascii="Times New Roman" w:hAnsi="Times New Roman" w:cs="Times New Roman"/>
          <w:b/>
          <w:sz w:val="24"/>
          <w:szCs w:val="24"/>
        </w:rPr>
        <w:t>7 Prompt 2</w:t>
      </w:r>
    </w:p>
    <w:p w14:paraId="2571939E" w14:textId="41E77A70" w:rsidR="00EA29ED" w:rsidRDefault="00EA29ED" w:rsidP="0073313D">
      <w:pPr>
        <w:spacing w:line="480" w:lineRule="auto"/>
        <w:ind w:firstLine="720"/>
        <w:rPr>
          <w:rFonts w:ascii="Times New Roman" w:hAnsi="Times New Roman" w:cs="Times New Roman"/>
          <w:sz w:val="24"/>
          <w:szCs w:val="24"/>
        </w:rPr>
      </w:pPr>
      <w:r w:rsidRPr="00EA29ED">
        <w:rPr>
          <w:rFonts w:ascii="Times New Roman" w:hAnsi="Times New Roman" w:cs="Times New Roman"/>
          <w:sz w:val="24"/>
          <w:szCs w:val="24"/>
        </w:rPr>
        <w:t xml:space="preserve">Osteoporosis is a </w:t>
      </w:r>
      <w:r w:rsidR="00195B6D">
        <w:rPr>
          <w:rFonts w:ascii="Times New Roman" w:hAnsi="Times New Roman" w:cs="Times New Roman"/>
          <w:sz w:val="24"/>
          <w:szCs w:val="24"/>
        </w:rPr>
        <w:t xml:space="preserve">condition characterized </w:t>
      </w:r>
      <w:r w:rsidRPr="00EA29ED">
        <w:rPr>
          <w:rFonts w:ascii="Times New Roman" w:hAnsi="Times New Roman" w:cs="Times New Roman"/>
          <w:sz w:val="24"/>
          <w:szCs w:val="24"/>
        </w:rPr>
        <w:t>by a decrease of bone mineral density and mass, as well as a change in bone</w:t>
      </w:r>
      <w:r w:rsidR="00434E41" w:rsidRPr="00EA29ED">
        <w:rPr>
          <w:rFonts w:ascii="Times New Roman" w:hAnsi="Times New Roman" w:cs="Times New Roman"/>
          <w:sz w:val="24"/>
          <w:szCs w:val="24"/>
        </w:rPr>
        <w:t xml:space="preserve"> quality or structure </w:t>
      </w:r>
      <w:r w:rsidR="00195B6D">
        <w:rPr>
          <w:rFonts w:ascii="Times New Roman" w:hAnsi="Times New Roman" w:cs="Times New Roman"/>
          <w:sz w:val="24"/>
          <w:szCs w:val="24"/>
        </w:rPr>
        <w:t xml:space="preserve">resulting </w:t>
      </w:r>
      <w:r w:rsidRPr="00EA29ED">
        <w:rPr>
          <w:rFonts w:ascii="Times New Roman" w:hAnsi="Times New Roman" w:cs="Times New Roman"/>
          <w:sz w:val="24"/>
          <w:szCs w:val="24"/>
        </w:rPr>
        <w:t>in a loss of bone strength and a higher risk of fractures.</w:t>
      </w:r>
      <w:r w:rsidR="00954C20">
        <w:rPr>
          <w:rFonts w:ascii="Times New Roman" w:hAnsi="Times New Roman" w:cs="Times New Roman"/>
          <w:sz w:val="24"/>
          <w:szCs w:val="24"/>
        </w:rPr>
        <w:t xml:space="preserve"> </w:t>
      </w:r>
      <w:r w:rsidR="00735ADF" w:rsidRPr="00735ADF">
        <w:rPr>
          <w:rFonts w:ascii="Times New Roman" w:hAnsi="Times New Roman" w:cs="Times New Roman"/>
          <w:sz w:val="24"/>
          <w:szCs w:val="24"/>
        </w:rPr>
        <w:t xml:space="preserve">In postmenopausal women and older men, osteoporosis is the leading cause of fractures. </w:t>
      </w:r>
      <w:r w:rsidR="002A7C03">
        <w:rPr>
          <w:rFonts w:ascii="Times New Roman" w:hAnsi="Times New Roman" w:cs="Times New Roman"/>
          <w:sz w:val="24"/>
          <w:szCs w:val="24"/>
        </w:rPr>
        <w:t xml:space="preserve">This makes it a major public health problem. </w:t>
      </w:r>
      <w:r w:rsidR="00735ADF" w:rsidRPr="00735ADF">
        <w:rPr>
          <w:rFonts w:ascii="Times New Roman" w:hAnsi="Times New Roman" w:cs="Times New Roman"/>
          <w:sz w:val="24"/>
          <w:szCs w:val="24"/>
        </w:rPr>
        <w:t xml:space="preserve">Fractures </w:t>
      </w:r>
      <w:r w:rsidR="00735ADF">
        <w:rPr>
          <w:rFonts w:ascii="Times New Roman" w:hAnsi="Times New Roman" w:cs="Times New Roman"/>
          <w:sz w:val="24"/>
          <w:szCs w:val="24"/>
        </w:rPr>
        <w:t xml:space="preserve">are most common in </w:t>
      </w:r>
      <w:r w:rsidR="00735ADF" w:rsidRPr="00735ADF">
        <w:rPr>
          <w:rFonts w:ascii="Times New Roman" w:hAnsi="Times New Roman" w:cs="Times New Roman"/>
          <w:sz w:val="24"/>
          <w:szCs w:val="24"/>
        </w:rPr>
        <w:t>the hip, vertebrae in the spine, and wrist</w:t>
      </w:r>
      <w:r w:rsidR="00735ADF">
        <w:rPr>
          <w:rFonts w:ascii="Times New Roman" w:hAnsi="Times New Roman" w:cs="Times New Roman"/>
          <w:sz w:val="24"/>
          <w:szCs w:val="24"/>
        </w:rPr>
        <w:t xml:space="preserve">. </w:t>
      </w:r>
      <w:r w:rsidR="0007607F">
        <w:rPr>
          <w:rFonts w:ascii="Times New Roman" w:hAnsi="Times New Roman" w:cs="Times New Roman"/>
          <w:sz w:val="24"/>
          <w:szCs w:val="24"/>
        </w:rPr>
        <w:t xml:space="preserve">Osteoporosis is either categorized as primary or secondary. </w:t>
      </w:r>
      <w:r w:rsidR="00954C20" w:rsidRPr="00954C20">
        <w:rPr>
          <w:rFonts w:ascii="Times New Roman" w:hAnsi="Times New Roman" w:cs="Times New Roman"/>
          <w:sz w:val="24"/>
          <w:szCs w:val="24"/>
        </w:rPr>
        <w:t>Primary osteoporosis is characterized as a pathological imbalance in demineralization and remineralization that results in persistent bone mass deficits and, as a result, increased fracture vulnerability.</w:t>
      </w:r>
      <w:r w:rsidR="00954C20">
        <w:rPr>
          <w:rFonts w:ascii="Times New Roman" w:hAnsi="Times New Roman" w:cs="Times New Roman"/>
          <w:sz w:val="24"/>
          <w:szCs w:val="24"/>
        </w:rPr>
        <w:t xml:space="preserve"> In contrast, </w:t>
      </w:r>
      <w:r w:rsidR="009A5CF7" w:rsidRPr="009A5CF7">
        <w:rPr>
          <w:rFonts w:ascii="Times New Roman" w:hAnsi="Times New Roman" w:cs="Times New Roman"/>
          <w:sz w:val="24"/>
          <w:szCs w:val="24"/>
        </w:rPr>
        <w:t xml:space="preserve">Secondary osteoporosis is characterized </w:t>
      </w:r>
      <w:r w:rsidR="009A5CF7">
        <w:rPr>
          <w:rFonts w:ascii="Times New Roman" w:hAnsi="Times New Roman" w:cs="Times New Roman"/>
          <w:sz w:val="24"/>
          <w:szCs w:val="24"/>
        </w:rPr>
        <w:t xml:space="preserve">by </w:t>
      </w:r>
      <w:r w:rsidR="009A5CF7" w:rsidRPr="009A5CF7">
        <w:rPr>
          <w:rFonts w:ascii="Times New Roman" w:hAnsi="Times New Roman" w:cs="Times New Roman"/>
          <w:sz w:val="24"/>
          <w:szCs w:val="24"/>
        </w:rPr>
        <w:t>bone loss caused by certain, well-established medical conditions</w:t>
      </w:r>
      <w:r w:rsidR="001A0E14">
        <w:rPr>
          <w:rFonts w:ascii="Times New Roman" w:hAnsi="Times New Roman" w:cs="Times New Roman"/>
          <w:sz w:val="24"/>
          <w:szCs w:val="24"/>
        </w:rPr>
        <w:t xml:space="preserve"> (Lowe and Shane, 2008).</w:t>
      </w:r>
    </w:p>
    <w:p w14:paraId="0F64FF69" w14:textId="00A7D138" w:rsidR="00EB6F3D" w:rsidRDefault="00036563" w:rsidP="0073313D">
      <w:pPr>
        <w:spacing w:line="480" w:lineRule="auto"/>
        <w:ind w:firstLine="720"/>
        <w:rPr>
          <w:rFonts w:ascii="Times New Roman" w:hAnsi="Times New Roman" w:cs="Times New Roman"/>
          <w:sz w:val="24"/>
          <w:szCs w:val="24"/>
          <w:shd w:val="clear" w:color="auto" w:fill="FFFFFF"/>
        </w:rPr>
      </w:pPr>
      <w:r w:rsidRPr="00036563">
        <w:rPr>
          <w:rFonts w:ascii="Times New Roman" w:hAnsi="Times New Roman" w:cs="Times New Roman"/>
          <w:sz w:val="24"/>
          <w:szCs w:val="24"/>
        </w:rPr>
        <w:t>Osteoporosis is never diagnosed as primary osteoporosis without first ruling out secondary factors. A thorough patient history and physical examination always disclose specific indicators of the existence of another disease and specialized laboratory tests may be required to rule out other possible causes.</w:t>
      </w:r>
      <w:r w:rsidR="00641B6E">
        <w:rPr>
          <w:rFonts w:ascii="Times New Roman" w:hAnsi="Times New Roman" w:cs="Times New Roman"/>
          <w:sz w:val="24"/>
          <w:szCs w:val="24"/>
        </w:rPr>
        <w:t xml:space="preserve"> </w:t>
      </w:r>
      <w:r w:rsidR="00EB6F3D" w:rsidRPr="00EB6F3D">
        <w:rPr>
          <w:rFonts w:ascii="Times New Roman" w:hAnsi="Times New Roman" w:cs="Times New Roman"/>
          <w:sz w:val="24"/>
          <w:szCs w:val="24"/>
        </w:rPr>
        <w:t>BMD measurement, the incidence of a fragility fracture of the hip or vertebra in the absence of substantial injury are used to diagnose osteoporosis.</w:t>
      </w:r>
      <w:r w:rsidR="007B0AF7">
        <w:rPr>
          <w:rFonts w:ascii="Times New Roman" w:hAnsi="Times New Roman" w:cs="Times New Roman"/>
          <w:sz w:val="24"/>
          <w:szCs w:val="24"/>
        </w:rPr>
        <w:t xml:space="preserve"> </w:t>
      </w:r>
      <w:r w:rsidR="00EB6F3D">
        <w:rPr>
          <w:rFonts w:ascii="Times New Roman" w:hAnsi="Times New Roman" w:cs="Times New Roman"/>
          <w:sz w:val="24"/>
          <w:szCs w:val="24"/>
        </w:rPr>
        <w:t xml:space="preserve">Continuous resorption and rebuilding of bone tissue happen in the body. If the resorption rate is higher than the formation rate, bone loss occurs. </w:t>
      </w:r>
      <w:r w:rsidR="0072337A" w:rsidRPr="0072337A">
        <w:rPr>
          <w:rFonts w:ascii="Times New Roman" w:hAnsi="Times New Roman" w:cs="Times New Roman"/>
          <w:sz w:val="24"/>
          <w:szCs w:val="24"/>
        </w:rPr>
        <w:t xml:space="preserve">From birth until maturity, bone mass is </w:t>
      </w:r>
      <w:proofErr w:type="spellStart"/>
      <w:r w:rsidR="0072337A" w:rsidRPr="0072337A">
        <w:rPr>
          <w:rFonts w:ascii="Times New Roman" w:hAnsi="Times New Roman" w:cs="Times New Roman"/>
          <w:sz w:val="24"/>
          <w:szCs w:val="24"/>
        </w:rPr>
        <w:t>molded</w:t>
      </w:r>
      <w:proofErr w:type="spellEnd"/>
      <w:r w:rsidR="0072337A" w:rsidRPr="0072337A">
        <w:rPr>
          <w:rFonts w:ascii="Times New Roman" w:hAnsi="Times New Roman" w:cs="Times New Roman"/>
          <w:sz w:val="24"/>
          <w:szCs w:val="24"/>
        </w:rPr>
        <w:t xml:space="preserve"> </w:t>
      </w:r>
      <w:r w:rsidR="00CB1876">
        <w:rPr>
          <w:rFonts w:ascii="Times New Roman" w:hAnsi="Times New Roman" w:cs="Times New Roman"/>
          <w:sz w:val="24"/>
          <w:szCs w:val="24"/>
        </w:rPr>
        <w:t xml:space="preserve">and </w:t>
      </w:r>
      <w:r w:rsidR="0072337A" w:rsidRPr="0072337A">
        <w:rPr>
          <w:rFonts w:ascii="Times New Roman" w:hAnsi="Times New Roman" w:cs="Times New Roman"/>
          <w:sz w:val="24"/>
          <w:szCs w:val="24"/>
        </w:rPr>
        <w:t>reaches its peak (peak bone mass</w:t>
      </w:r>
      <w:r w:rsidR="00CB1876">
        <w:rPr>
          <w:rFonts w:ascii="Times New Roman" w:hAnsi="Times New Roman" w:cs="Times New Roman"/>
          <w:sz w:val="24"/>
          <w:szCs w:val="24"/>
        </w:rPr>
        <w:t>/</w:t>
      </w:r>
      <w:r w:rsidR="0072337A" w:rsidRPr="0072337A">
        <w:rPr>
          <w:rFonts w:ascii="Times New Roman" w:hAnsi="Times New Roman" w:cs="Times New Roman"/>
          <w:sz w:val="24"/>
          <w:szCs w:val="24"/>
        </w:rPr>
        <w:t xml:space="preserve">PBM) at puberty, after which bone mass begins to deteriorate. </w:t>
      </w:r>
      <w:r w:rsidR="00CB1876">
        <w:rPr>
          <w:rFonts w:ascii="Times New Roman" w:hAnsi="Times New Roman" w:cs="Times New Roman"/>
          <w:sz w:val="24"/>
          <w:szCs w:val="24"/>
        </w:rPr>
        <w:t>H</w:t>
      </w:r>
      <w:r w:rsidR="0072337A" w:rsidRPr="0072337A">
        <w:rPr>
          <w:rFonts w:ascii="Times New Roman" w:hAnsi="Times New Roman" w:cs="Times New Roman"/>
          <w:sz w:val="24"/>
          <w:szCs w:val="24"/>
        </w:rPr>
        <w:t xml:space="preserve">ealth during growth, </w:t>
      </w:r>
      <w:r w:rsidR="00CB1876">
        <w:rPr>
          <w:rFonts w:ascii="Times New Roman" w:hAnsi="Times New Roman" w:cs="Times New Roman"/>
          <w:sz w:val="24"/>
          <w:szCs w:val="24"/>
        </w:rPr>
        <w:t>g</w:t>
      </w:r>
      <w:r w:rsidR="00CB1876" w:rsidRPr="0072337A">
        <w:rPr>
          <w:rFonts w:ascii="Times New Roman" w:hAnsi="Times New Roman" w:cs="Times New Roman"/>
          <w:sz w:val="24"/>
          <w:szCs w:val="24"/>
        </w:rPr>
        <w:t xml:space="preserve">enetic variables, </w:t>
      </w:r>
      <w:r w:rsidR="0072337A" w:rsidRPr="0072337A">
        <w:rPr>
          <w:rFonts w:ascii="Times New Roman" w:hAnsi="Times New Roman" w:cs="Times New Roman"/>
          <w:sz w:val="24"/>
          <w:szCs w:val="24"/>
        </w:rPr>
        <w:t xml:space="preserve">endocrine status, </w:t>
      </w:r>
      <w:r w:rsidR="00CB1876" w:rsidRPr="0072337A">
        <w:rPr>
          <w:rFonts w:ascii="Times New Roman" w:hAnsi="Times New Roman" w:cs="Times New Roman"/>
          <w:sz w:val="24"/>
          <w:szCs w:val="24"/>
        </w:rPr>
        <w:t xml:space="preserve">nutrition, </w:t>
      </w:r>
      <w:r w:rsidR="0072337A" w:rsidRPr="0072337A">
        <w:rPr>
          <w:rFonts w:ascii="Times New Roman" w:hAnsi="Times New Roman" w:cs="Times New Roman"/>
          <w:sz w:val="24"/>
          <w:szCs w:val="24"/>
        </w:rPr>
        <w:t>gender, and physical exercise all play a role in PBM.</w:t>
      </w:r>
      <w:r w:rsidR="007B0AF7">
        <w:rPr>
          <w:rFonts w:ascii="Times New Roman" w:hAnsi="Times New Roman" w:cs="Times New Roman"/>
          <w:sz w:val="24"/>
          <w:szCs w:val="24"/>
        </w:rPr>
        <w:t xml:space="preserve"> Some of the factors </w:t>
      </w:r>
      <w:r w:rsidR="007B0AF7" w:rsidRPr="007B0AF7">
        <w:rPr>
          <w:rFonts w:ascii="Times New Roman" w:hAnsi="Times New Roman" w:cs="Times New Roman"/>
          <w:sz w:val="24"/>
          <w:szCs w:val="24"/>
        </w:rPr>
        <w:t xml:space="preserve">that cause </w:t>
      </w:r>
      <w:r w:rsidR="007B0AF7" w:rsidRPr="007B0AF7">
        <w:rPr>
          <w:rFonts w:ascii="Times New Roman" w:hAnsi="Times New Roman" w:cs="Times New Roman"/>
          <w:sz w:val="24"/>
          <w:szCs w:val="24"/>
          <w:shd w:val="clear" w:color="auto" w:fill="FFFFFF"/>
        </w:rPr>
        <w:t>an imbalance between resorption and formation rates are menopause and advancing age</w:t>
      </w:r>
      <w:r w:rsidR="00423A40">
        <w:rPr>
          <w:rFonts w:ascii="Times New Roman" w:hAnsi="Times New Roman" w:cs="Times New Roman"/>
          <w:sz w:val="24"/>
          <w:szCs w:val="24"/>
          <w:shd w:val="clear" w:color="auto" w:fill="FFFFFF"/>
        </w:rPr>
        <w:t xml:space="preserve"> (</w:t>
      </w:r>
      <w:proofErr w:type="spellStart"/>
      <w:r w:rsidR="00423A40">
        <w:rPr>
          <w:rFonts w:ascii="Times New Roman" w:hAnsi="Times New Roman" w:cs="Times New Roman"/>
          <w:sz w:val="24"/>
          <w:szCs w:val="24"/>
          <w:shd w:val="clear" w:color="auto" w:fill="FFFFFF"/>
        </w:rPr>
        <w:t>Sozen</w:t>
      </w:r>
      <w:proofErr w:type="spellEnd"/>
      <w:r w:rsidR="00423A40">
        <w:rPr>
          <w:rFonts w:ascii="Times New Roman" w:hAnsi="Times New Roman" w:cs="Times New Roman"/>
          <w:sz w:val="24"/>
          <w:szCs w:val="24"/>
          <w:shd w:val="clear" w:color="auto" w:fill="FFFFFF"/>
        </w:rPr>
        <w:t xml:space="preserve"> et al., 2017). </w:t>
      </w:r>
    </w:p>
    <w:p w14:paraId="525E43C4" w14:textId="679DA28D" w:rsidR="004D0662" w:rsidRDefault="004D0662" w:rsidP="0073313D">
      <w:pPr>
        <w:pStyle w:val="trt0xe"/>
        <w:shd w:val="clear" w:color="auto" w:fill="FFFFFF"/>
        <w:spacing w:before="0" w:beforeAutospacing="0" w:after="60" w:afterAutospacing="0" w:line="480" w:lineRule="auto"/>
        <w:rPr>
          <w:shd w:val="clear" w:color="auto" w:fill="FFFFFF"/>
        </w:rPr>
      </w:pPr>
      <w:r>
        <w:rPr>
          <w:shd w:val="clear" w:color="auto" w:fill="FFFFFF"/>
        </w:rPr>
        <w:t xml:space="preserve">Osteoporosis may be prevented by avoiding smoking, limiting caffeine and alcohol consumption, eating calcium rich </w:t>
      </w:r>
      <w:r w:rsidRPr="004D0662">
        <w:rPr>
          <w:shd w:val="clear" w:color="auto" w:fill="FFFFFF"/>
        </w:rPr>
        <w:t>foods,</w:t>
      </w:r>
      <w:r w:rsidR="00B051B7">
        <w:rPr>
          <w:shd w:val="clear" w:color="auto" w:fill="FFFFFF"/>
        </w:rPr>
        <w:t xml:space="preserve"> absorbing enough vitamin D and</w:t>
      </w:r>
      <w:r w:rsidRPr="004D0662">
        <w:rPr>
          <w:shd w:val="clear" w:color="auto" w:fill="FFFFFF"/>
        </w:rPr>
        <w:t xml:space="preserve"> </w:t>
      </w:r>
      <w:r w:rsidRPr="004D0662">
        <w:t>hav</w:t>
      </w:r>
      <w:r w:rsidR="00B051B7">
        <w:t>ing</w:t>
      </w:r>
      <w:r w:rsidRPr="004D0662">
        <w:t xml:space="preserve"> a healthy </w:t>
      </w:r>
      <w:r w:rsidRPr="004D0662">
        <w:lastRenderedPageBreak/>
        <w:t xml:space="preserve">and varied diet with plenty of whole grains, fresh fruit and </w:t>
      </w:r>
      <w:r w:rsidRPr="00B051B7">
        <w:t>vegetables.</w:t>
      </w:r>
      <w:r w:rsidR="00B051B7" w:rsidRPr="00B051B7">
        <w:t xml:space="preserve"> Treatment of the condition include taking </w:t>
      </w:r>
      <w:r w:rsidR="00B051B7" w:rsidRPr="00B051B7">
        <w:rPr>
          <w:shd w:val="clear" w:color="auto" w:fill="FFFFFF"/>
        </w:rPr>
        <w:t>bisphosphonates, denosumab, hormone-related therapy</w:t>
      </w:r>
      <w:r w:rsidR="00B051B7">
        <w:rPr>
          <w:shd w:val="clear" w:color="auto" w:fill="FFFFFF"/>
        </w:rPr>
        <w:t xml:space="preserve"> and bone building medications including </w:t>
      </w:r>
      <w:proofErr w:type="spellStart"/>
      <w:r w:rsidR="00B051B7">
        <w:rPr>
          <w:shd w:val="clear" w:color="auto" w:fill="FFFFFF"/>
        </w:rPr>
        <w:t>teriparatide</w:t>
      </w:r>
      <w:proofErr w:type="spellEnd"/>
      <w:r w:rsidR="00B051B7">
        <w:rPr>
          <w:shd w:val="clear" w:color="auto" w:fill="FFFFFF"/>
        </w:rPr>
        <w:t xml:space="preserve">, </w:t>
      </w:r>
      <w:proofErr w:type="spellStart"/>
      <w:r w:rsidR="00B051B7">
        <w:rPr>
          <w:shd w:val="clear" w:color="auto" w:fill="FFFFFF"/>
        </w:rPr>
        <w:t>abaloparatide</w:t>
      </w:r>
      <w:proofErr w:type="spellEnd"/>
      <w:r w:rsidR="00B051B7">
        <w:rPr>
          <w:shd w:val="clear" w:color="auto" w:fill="FFFFFF"/>
        </w:rPr>
        <w:t xml:space="preserve"> and </w:t>
      </w:r>
      <w:proofErr w:type="spellStart"/>
      <w:r w:rsidR="00B051B7">
        <w:rPr>
          <w:shd w:val="clear" w:color="auto" w:fill="FFFFFF"/>
        </w:rPr>
        <w:t>romosozumab</w:t>
      </w:r>
      <w:proofErr w:type="spellEnd"/>
      <w:r w:rsidR="00B051B7">
        <w:rPr>
          <w:shd w:val="clear" w:color="auto" w:fill="FFFFFF"/>
        </w:rPr>
        <w:t xml:space="preserve"> (Mayo Clinic, 2021).</w:t>
      </w:r>
    </w:p>
    <w:p w14:paraId="75503549" w14:textId="21193446" w:rsidR="00B051B7" w:rsidRDefault="00B051B7" w:rsidP="0073313D">
      <w:pPr>
        <w:spacing w:line="480" w:lineRule="auto"/>
        <w:rPr>
          <w:rFonts w:ascii="Times New Roman" w:eastAsia="Times New Roman" w:hAnsi="Times New Roman" w:cs="Times New Roman"/>
          <w:sz w:val="24"/>
          <w:szCs w:val="24"/>
          <w:shd w:val="clear" w:color="auto" w:fill="FFFFFF"/>
          <w:lang w:val="en-US"/>
        </w:rPr>
      </w:pPr>
      <w:r>
        <w:rPr>
          <w:shd w:val="clear" w:color="auto" w:fill="FFFFFF"/>
        </w:rPr>
        <w:br w:type="page"/>
      </w:r>
    </w:p>
    <w:p w14:paraId="102B5940" w14:textId="2C659238" w:rsidR="00B051B7" w:rsidRDefault="00B051B7" w:rsidP="0073313D">
      <w:pPr>
        <w:spacing w:after="0" w:line="480" w:lineRule="auto"/>
        <w:ind w:left="720" w:hanging="72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References</w:t>
      </w:r>
    </w:p>
    <w:p w14:paraId="45B2E7AC" w14:textId="55B4BBFC" w:rsidR="00B051B7" w:rsidRPr="00B051B7" w:rsidRDefault="00B051B7" w:rsidP="0073313D">
      <w:pPr>
        <w:spacing w:after="0" w:line="480" w:lineRule="auto"/>
        <w:ind w:left="720" w:hanging="720"/>
        <w:rPr>
          <w:rFonts w:ascii="Times New Roman" w:eastAsia="Times New Roman" w:hAnsi="Times New Roman" w:cs="Times New Roman"/>
          <w:sz w:val="24"/>
          <w:szCs w:val="24"/>
          <w:lang w:val="en-US"/>
        </w:rPr>
      </w:pPr>
      <w:r w:rsidRPr="00B051B7">
        <w:rPr>
          <w:rFonts w:ascii="Times New Roman" w:hAnsi="Times New Roman" w:cs="Times New Roman"/>
          <w:color w:val="222222"/>
          <w:sz w:val="24"/>
          <w:szCs w:val="24"/>
          <w:shd w:val="clear" w:color="auto" w:fill="FFFFFF"/>
        </w:rPr>
        <w:t>LOWE, H., &amp; SHANE, E. (2008). Osteoporosis associated with illnesses and medications. In </w:t>
      </w:r>
      <w:r w:rsidRPr="00B051B7">
        <w:rPr>
          <w:rFonts w:ascii="Times New Roman" w:hAnsi="Times New Roman" w:cs="Times New Roman"/>
          <w:i/>
          <w:iCs/>
          <w:color w:val="222222"/>
          <w:sz w:val="24"/>
          <w:szCs w:val="24"/>
          <w:shd w:val="clear" w:color="auto" w:fill="FFFFFF"/>
        </w:rPr>
        <w:t>Osteoporosis</w:t>
      </w:r>
      <w:r w:rsidRPr="00B051B7">
        <w:rPr>
          <w:rFonts w:ascii="Times New Roman" w:hAnsi="Times New Roman" w:cs="Times New Roman"/>
          <w:color w:val="222222"/>
          <w:sz w:val="24"/>
          <w:szCs w:val="24"/>
          <w:shd w:val="clear" w:color="auto" w:fill="FFFFFF"/>
        </w:rPr>
        <w:t> (pp. 1283-1314). Academic Press.</w:t>
      </w:r>
    </w:p>
    <w:p w14:paraId="388E53D2" w14:textId="42E0D0B1" w:rsidR="00B051B7" w:rsidRPr="00B051B7" w:rsidRDefault="00B051B7" w:rsidP="0073313D">
      <w:pPr>
        <w:spacing w:after="0" w:line="480" w:lineRule="auto"/>
        <w:ind w:left="720" w:hanging="720"/>
        <w:rPr>
          <w:rFonts w:ascii="Times New Roman" w:eastAsia="Times New Roman" w:hAnsi="Times New Roman" w:cs="Times New Roman"/>
          <w:sz w:val="24"/>
          <w:szCs w:val="24"/>
          <w:lang w:val="en-US"/>
        </w:rPr>
      </w:pPr>
      <w:r w:rsidRPr="00B051B7">
        <w:rPr>
          <w:rFonts w:ascii="Times New Roman" w:eastAsia="Times New Roman" w:hAnsi="Times New Roman" w:cs="Times New Roman"/>
          <w:sz w:val="24"/>
          <w:szCs w:val="24"/>
          <w:lang w:val="en-US"/>
        </w:rPr>
        <w:t xml:space="preserve">Mayo Clinic. (2021, August 21). </w:t>
      </w:r>
      <w:r w:rsidRPr="00B051B7">
        <w:rPr>
          <w:rFonts w:ascii="Times New Roman" w:eastAsia="Times New Roman" w:hAnsi="Times New Roman" w:cs="Times New Roman"/>
          <w:i/>
          <w:iCs/>
          <w:sz w:val="24"/>
          <w:szCs w:val="24"/>
          <w:lang w:val="en-US"/>
        </w:rPr>
        <w:t>Osteoporosis - Diagnosis and treatment - Mayo Clinic</w:t>
      </w:r>
      <w:r w:rsidRPr="00B051B7">
        <w:rPr>
          <w:rFonts w:ascii="Times New Roman" w:eastAsia="Times New Roman" w:hAnsi="Times New Roman" w:cs="Times New Roman"/>
          <w:sz w:val="24"/>
          <w:szCs w:val="24"/>
          <w:lang w:val="en-US"/>
        </w:rPr>
        <w:t xml:space="preserve">. </w:t>
      </w:r>
      <w:hyperlink r:id="rId18" w:history="1">
        <w:r w:rsidRPr="00B051B7">
          <w:rPr>
            <w:rStyle w:val="Hyperlink"/>
            <w:rFonts w:ascii="Times New Roman" w:eastAsia="Times New Roman" w:hAnsi="Times New Roman" w:cs="Times New Roman"/>
            <w:sz w:val="24"/>
            <w:szCs w:val="24"/>
            <w:lang w:val="en-US"/>
          </w:rPr>
          <w:t>https://www.mayoclinic.org/diseases-conditions/osteoporosis/diagnosis-treatment/drc-20351974</w:t>
        </w:r>
      </w:hyperlink>
    </w:p>
    <w:p w14:paraId="5D91FB60" w14:textId="30E7ACE6" w:rsidR="00B051B7" w:rsidRPr="00B051B7" w:rsidRDefault="00B051B7" w:rsidP="0073313D">
      <w:pPr>
        <w:spacing w:after="0" w:line="480" w:lineRule="auto"/>
        <w:ind w:left="720" w:hanging="720"/>
        <w:rPr>
          <w:rFonts w:ascii="Times New Roman" w:hAnsi="Times New Roman" w:cs="Times New Roman"/>
          <w:color w:val="303030"/>
          <w:sz w:val="24"/>
          <w:szCs w:val="24"/>
          <w:shd w:val="clear" w:color="auto" w:fill="FFFFFF"/>
        </w:rPr>
      </w:pPr>
      <w:proofErr w:type="spellStart"/>
      <w:r w:rsidRPr="00B051B7">
        <w:rPr>
          <w:rFonts w:ascii="Times New Roman" w:hAnsi="Times New Roman" w:cs="Times New Roman"/>
          <w:color w:val="303030"/>
          <w:sz w:val="24"/>
          <w:szCs w:val="24"/>
          <w:shd w:val="clear" w:color="auto" w:fill="FFFFFF"/>
        </w:rPr>
        <w:t>Sözen</w:t>
      </w:r>
      <w:proofErr w:type="spellEnd"/>
      <w:r w:rsidRPr="00B051B7">
        <w:rPr>
          <w:rFonts w:ascii="Times New Roman" w:hAnsi="Times New Roman" w:cs="Times New Roman"/>
          <w:color w:val="303030"/>
          <w:sz w:val="24"/>
          <w:szCs w:val="24"/>
          <w:shd w:val="clear" w:color="auto" w:fill="FFFFFF"/>
        </w:rPr>
        <w:t xml:space="preserve">, T., </w:t>
      </w:r>
      <w:proofErr w:type="spellStart"/>
      <w:r w:rsidRPr="00B051B7">
        <w:rPr>
          <w:rFonts w:ascii="Times New Roman" w:hAnsi="Times New Roman" w:cs="Times New Roman"/>
          <w:color w:val="303030"/>
          <w:sz w:val="24"/>
          <w:szCs w:val="24"/>
          <w:shd w:val="clear" w:color="auto" w:fill="FFFFFF"/>
        </w:rPr>
        <w:t>Özışık</w:t>
      </w:r>
      <w:proofErr w:type="spellEnd"/>
      <w:r w:rsidRPr="00B051B7">
        <w:rPr>
          <w:rFonts w:ascii="Times New Roman" w:hAnsi="Times New Roman" w:cs="Times New Roman"/>
          <w:color w:val="303030"/>
          <w:sz w:val="24"/>
          <w:szCs w:val="24"/>
          <w:shd w:val="clear" w:color="auto" w:fill="FFFFFF"/>
        </w:rPr>
        <w:t xml:space="preserve">, L., &amp; </w:t>
      </w:r>
      <w:proofErr w:type="spellStart"/>
      <w:r w:rsidRPr="00B051B7">
        <w:rPr>
          <w:rFonts w:ascii="Times New Roman" w:hAnsi="Times New Roman" w:cs="Times New Roman"/>
          <w:color w:val="303030"/>
          <w:sz w:val="24"/>
          <w:szCs w:val="24"/>
          <w:shd w:val="clear" w:color="auto" w:fill="FFFFFF"/>
        </w:rPr>
        <w:t>Başaran</w:t>
      </w:r>
      <w:proofErr w:type="spellEnd"/>
      <w:r w:rsidRPr="00B051B7">
        <w:rPr>
          <w:rFonts w:ascii="Times New Roman" w:hAnsi="Times New Roman" w:cs="Times New Roman"/>
          <w:color w:val="303030"/>
          <w:sz w:val="24"/>
          <w:szCs w:val="24"/>
          <w:shd w:val="clear" w:color="auto" w:fill="FFFFFF"/>
        </w:rPr>
        <w:t>, N. Ç. (2017). An overview and management of osteoporosis. </w:t>
      </w:r>
      <w:r w:rsidRPr="00B051B7">
        <w:rPr>
          <w:rFonts w:ascii="Times New Roman" w:hAnsi="Times New Roman" w:cs="Times New Roman"/>
          <w:i/>
          <w:iCs/>
          <w:color w:val="303030"/>
          <w:sz w:val="24"/>
          <w:szCs w:val="24"/>
          <w:shd w:val="clear" w:color="auto" w:fill="FFFFFF"/>
        </w:rPr>
        <w:t>European journal of rheumatology</w:t>
      </w:r>
      <w:r w:rsidRPr="00B051B7">
        <w:rPr>
          <w:rFonts w:ascii="Times New Roman" w:hAnsi="Times New Roman" w:cs="Times New Roman"/>
          <w:color w:val="303030"/>
          <w:sz w:val="24"/>
          <w:szCs w:val="24"/>
          <w:shd w:val="clear" w:color="auto" w:fill="FFFFFF"/>
        </w:rPr>
        <w:t>, </w:t>
      </w:r>
      <w:r w:rsidRPr="00B051B7">
        <w:rPr>
          <w:rFonts w:ascii="Times New Roman" w:hAnsi="Times New Roman" w:cs="Times New Roman"/>
          <w:i/>
          <w:iCs/>
          <w:color w:val="303030"/>
          <w:sz w:val="24"/>
          <w:szCs w:val="24"/>
          <w:shd w:val="clear" w:color="auto" w:fill="FFFFFF"/>
        </w:rPr>
        <w:t>4</w:t>
      </w:r>
      <w:r w:rsidRPr="00B051B7">
        <w:rPr>
          <w:rFonts w:ascii="Times New Roman" w:hAnsi="Times New Roman" w:cs="Times New Roman"/>
          <w:color w:val="303030"/>
          <w:sz w:val="24"/>
          <w:szCs w:val="24"/>
          <w:shd w:val="clear" w:color="auto" w:fill="FFFFFF"/>
        </w:rPr>
        <w:t xml:space="preserve">(1), 46–56. </w:t>
      </w:r>
      <w:hyperlink r:id="rId19" w:history="1">
        <w:r w:rsidRPr="00B051B7">
          <w:rPr>
            <w:rStyle w:val="Hyperlink"/>
            <w:rFonts w:ascii="Times New Roman" w:hAnsi="Times New Roman" w:cs="Times New Roman"/>
            <w:sz w:val="24"/>
            <w:szCs w:val="24"/>
            <w:shd w:val="clear" w:color="auto" w:fill="FFFFFF"/>
          </w:rPr>
          <w:t>https://doi.org/10.5152/eurjrheum.2016.048</w:t>
        </w:r>
      </w:hyperlink>
    </w:p>
    <w:p w14:paraId="115F98F2" w14:textId="77777777" w:rsidR="00B051B7" w:rsidRPr="00B051B7" w:rsidRDefault="00B051B7" w:rsidP="0073313D">
      <w:pPr>
        <w:spacing w:after="0" w:line="480" w:lineRule="auto"/>
        <w:ind w:left="720" w:hanging="720"/>
        <w:rPr>
          <w:rFonts w:ascii="Times New Roman" w:eastAsia="Times New Roman" w:hAnsi="Times New Roman" w:cs="Times New Roman"/>
          <w:sz w:val="24"/>
          <w:szCs w:val="24"/>
          <w:lang w:val="en-US"/>
        </w:rPr>
      </w:pPr>
    </w:p>
    <w:p w14:paraId="5EF7138E" w14:textId="749A152A" w:rsidR="00CA6EDA" w:rsidRDefault="00CA6EDA" w:rsidP="0073313D">
      <w:pPr>
        <w:spacing w:line="480" w:lineRule="auto"/>
        <w:rPr>
          <w:rFonts w:ascii="Times New Roman" w:eastAsia="Times New Roman" w:hAnsi="Times New Roman" w:cs="Times New Roman"/>
          <w:sz w:val="24"/>
          <w:szCs w:val="24"/>
          <w:lang w:val="en-US"/>
        </w:rPr>
      </w:pPr>
      <w:r>
        <w:br w:type="page"/>
      </w:r>
    </w:p>
    <w:p w14:paraId="562AE92A" w14:textId="30407E40" w:rsidR="00B051B7" w:rsidRPr="00BD7767" w:rsidRDefault="00071A5D" w:rsidP="0073313D">
      <w:pPr>
        <w:pStyle w:val="trt0xe"/>
        <w:shd w:val="clear" w:color="auto" w:fill="FFFFFF"/>
        <w:spacing w:before="0" w:beforeAutospacing="0" w:after="60" w:afterAutospacing="0" w:line="480" w:lineRule="auto"/>
        <w:rPr>
          <w:b/>
        </w:rPr>
      </w:pPr>
      <w:r w:rsidRPr="00BD7767">
        <w:rPr>
          <w:b/>
        </w:rPr>
        <w:lastRenderedPageBreak/>
        <w:t xml:space="preserve">Week </w:t>
      </w:r>
      <w:r w:rsidR="00BD7767" w:rsidRPr="00BD7767">
        <w:rPr>
          <w:b/>
        </w:rPr>
        <w:t>8 Prompt 1</w:t>
      </w:r>
    </w:p>
    <w:p w14:paraId="45FF8AD6" w14:textId="4B7B7F6A" w:rsidR="00071A5D" w:rsidRPr="00DC32EC" w:rsidRDefault="007B1B8B" w:rsidP="00E3581C">
      <w:pPr>
        <w:pStyle w:val="trt0xe"/>
        <w:shd w:val="clear" w:color="auto" w:fill="FFFFFF"/>
        <w:spacing w:before="0" w:beforeAutospacing="0" w:after="60" w:afterAutospacing="0" w:line="480" w:lineRule="auto"/>
        <w:ind w:firstLine="720"/>
      </w:pPr>
      <w:r w:rsidRPr="007B1B8B">
        <w:t>The Rubella virus causes an infectious disease called Rubella or German measles. Rubella causes a mild sickness in most people, with symptoms such as sore throat, a low-grade fever, </w:t>
      </w:r>
      <w:r w:rsidR="00006A60">
        <w:t xml:space="preserve">inflamed eyes, headache, muscle pain </w:t>
      </w:r>
      <w:r w:rsidRPr="007B1B8B">
        <w:t>and a rash that begins on the face before spreading to other parts of the body.</w:t>
      </w:r>
      <w:r w:rsidR="00E92445">
        <w:t xml:space="preserve"> A fine, pink rash usually occurs in rubella.</w:t>
      </w:r>
      <w:r>
        <w:t xml:space="preserve"> </w:t>
      </w:r>
      <w:r w:rsidR="005C44D6">
        <w:t xml:space="preserve">In pregnant women, the virus may cause serious birth defects or a miscarriage. </w:t>
      </w:r>
      <w:r w:rsidR="0053593A" w:rsidRPr="0053593A">
        <w:t>Rubella virus has a 17-day incubation period, ranging between 12 to 23 days. Rubella infected people are most infectious when the rash emerges, but they can be contagious for up to seven days before and after the rash appears.</w:t>
      </w:r>
      <w:r w:rsidR="0053593A">
        <w:t xml:space="preserve"> </w:t>
      </w:r>
      <w:r w:rsidR="0053593A" w:rsidRPr="00B117D5">
        <w:t>Once a person is infected, the virus takes around 5-7 days to spread throughout the body. 2 to 3 weeks after exposure, symptoms commonly occur</w:t>
      </w:r>
      <w:r w:rsidR="001825CE">
        <w:t xml:space="preserve">. </w:t>
      </w:r>
      <w:r w:rsidR="001825CE" w:rsidRPr="001825CE">
        <w:rPr>
          <w:color w:val="000000"/>
          <w:shd w:val="clear" w:color="auto" w:fill="FFFFFF"/>
        </w:rPr>
        <w:t xml:space="preserve">Children should get two doses of the Measles, </w:t>
      </w:r>
      <w:proofErr w:type="spellStart"/>
      <w:r w:rsidR="001825CE" w:rsidRPr="001825CE">
        <w:rPr>
          <w:color w:val="000000"/>
          <w:shd w:val="clear" w:color="auto" w:fill="FFFFFF"/>
        </w:rPr>
        <w:t>Mump</w:t>
      </w:r>
      <w:proofErr w:type="spellEnd"/>
      <w:r w:rsidR="001825CE" w:rsidRPr="001825CE">
        <w:rPr>
          <w:color w:val="000000"/>
          <w:shd w:val="clear" w:color="auto" w:fill="FFFFFF"/>
        </w:rPr>
        <w:t>, Rubella vaccine, with the first dose at 12 through 15 months of age, and the second dose at 4 through 6 years of age.</w:t>
      </w:r>
      <w:r w:rsidR="00DC32EC" w:rsidRPr="001825CE">
        <w:t xml:space="preserve"> (</w:t>
      </w:r>
      <w:r w:rsidR="00DC32EC" w:rsidRPr="001825CE">
        <w:rPr>
          <w:iCs/>
        </w:rPr>
        <w:t xml:space="preserve">Rubella Information </w:t>
      </w:r>
      <w:proofErr w:type="gramStart"/>
      <w:r w:rsidR="00DC32EC" w:rsidRPr="001825CE">
        <w:rPr>
          <w:iCs/>
        </w:rPr>
        <w:t>For</w:t>
      </w:r>
      <w:proofErr w:type="gramEnd"/>
      <w:r w:rsidR="00DC32EC" w:rsidRPr="001825CE">
        <w:rPr>
          <w:iCs/>
        </w:rPr>
        <w:t xml:space="preserve"> Healthcare Professionals | CDC</w:t>
      </w:r>
      <w:r w:rsidR="00DC32EC" w:rsidRPr="00DC32EC">
        <w:t>, n.d.)</w:t>
      </w:r>
      <w:r w:rsidR="001825CE">
        <w:t xml:space="preserve">. </w:t>
      </w:r>
    </w:p>
    <w:p w14:paraId="664691C6" w14:textId="07DDFF15" w:rsidR="003A1BED" w:rsidRDefault="003A1BED" w:rsidP="00E3581C">
      <w:pPr>
        <w:pStyle w:val="trt0xe"/>
        <w:shd w:val="clear" w:color="auto" w:fill="FFFFFF"/>
        <w:spacing w:before="0" w:beforeAutospacing="0" w:after="60" w:afterAutospacing="0" w:line="480" w:lineRule="auto"/>
        <w:ind w:firstLine="720"/>
      </w:pPr>
      <w:r>
        <w:t>The rubeola virus</w:t>
      </w:r>
      <w:r w:rsidR="0033707E">
        <w:t xml:space="preserve"> causes measles. </w:t>
      </w:r>
      <w:r w:rsidR="00042205" w:rsidRPr="00042205">
        <w:t>Measles is a highly contagious viral infection that causes fever, respiratory symptoms, and a rash. Measles has the potential to cause significant complications and even death. Infection imparts immunity for the rest of one's life. Measles is a highly contagious disease that can be prevented with vaccination. It had become uncommon in the United States until recently. Fear of vaccination among parents has resulted in a reduction in herd immunity, an increase in susceptibles, and an increase in the number of cases recorded in the United States.</w:t>
      </w:r>
      <w:r w:rsidR="00042205">
        <w:t xml:space="preserve"> Rubeola has a distinct rash that is red and blotchy making diagnosis easy. </w:t>
      </w:r>
      <w:r w:rsidR="005E3C03">
        <w:t>The incubation period is 12 days and rash onset usually begins at about 14 days</w:t>
      </w:r>
      <w:r w:rsidR="00DC32EC">
        <w:t xml:space="preserve"> (Higuera, 2019).</w:t>
      </w:r>
      <w:r w:rsidR="001825CE">
        <w:t xml:space="preserve"> </w:t>
      </w:r>
      <w:r w:rsidR="001825CE" w:rsidRPr="001825CE">
        <w:rPr>
          <w:color w:val="000000"/>
          <w:shd w:val="clear" w:color="auto" w:fill="FFFFFF"/>
        </w:rPr>
        <w:t xml:space="preserve">Children should get two doses of the Measles, </w:t>
      </w:r>
      <w:proofErr w:type="spellStart"/>
      <w:r w:rsidR="001825CE" w:rsidRPr="001825CE">
        <w:rPr>
          <w:color w:val="000000"/>
          <w:shd w:val="clear" w:color="auto" w:fill="FFFFFF"/>
        </w:rPr>
        <w:t>Mump</w:t>
      </w:r>
      <w:proofErr w:type="spellEnd"/>
      <w:r w:rsidR="001825CE" w:rsidRPr="001825CE">
        <w:rPr>
          <w:color w:val="000000"/>
          <w:shd w:val="clear" w:color="auto" w:fill="FFFFFF"/>
        </w:rPr>
        <w:t>, Rubella vaccine, with the first dose at 12 through 15 months of age, and the second dose at 4 through 6 years of age.</w:t>
      </w:r>
    </w:p>
    <w:p w14:paraId="5444418D" w14:textId="58A4D930" w:rsidR="00A1460A" w:rsidRDefault="00A1460A" w:rsidP="00E3581C">
      <w:pPr>
        <w:pStyle w:val="trt0xe"/>
        <w:shd w:val="clear" w:color="auto" w:fill="FFFFFF"/>
        <w:spacing w:before="0" w:beforeAutospacing="0" w:after="60" w:afterAutospacing="0" w:line="480" w:lineRule="auto"/>
        <w:ind w:firstLine="720"/>
      </w:pPr>
      <w:r w:rsidRPr="00A1460A">
        <w:lastRenderedPageBreak/>
        <w:t>Roseola is a minor infection that often affects children by the age of two. Adults are infrequently affected. Roseola is so widespread that by the time they start kindergarten, almost every child has been affected. Roseola is caused by two different types of the herpes virus. The illness is characterized by a high fever that lasts several days and is followed by a rash.</w:t>
      </w:r>
      <w:r>
        <w:t xml:space="preserve"> Incubation period is usually between 5 to 15 days. </w:t>
      </w:r>
    </w:p>
    <w:p w14:paraId="472CEEAA" w14:textId="138A96D8" w:rsidR="004D1E55" w:rsidRPr="000E1E5D" w:rsidRDefault="004D1E55" w:rsidP="00E3581C">
      <w:pPr>
        <w:pStyle w:val="trt0xe"/>
        <w:shd w:val="clear" w:color="auto" w:fill="FFFFFF"/>
        <w:spacing w:before="0" w:beforeAutospacing="0" w:after="60" w:afterAutospacing="0" w:line="480" w:lineRule="auto"/>
        <w:ind w:firstLine="720"/>
      </w:pPr>
      <w:r w:rsidRPr="004D1E55">
        <w:t>Varicella (chickenpox) is a contagious disease with a short incubation period. It is caused by the varicella-zoster virus, of the herpesvirus family. Varicella is caused by a primary VZV infection. Varicella zoster virus (VZV) remains latent in the body after the first infection (in the sensory nerve ganglia).  Herpes zoster is caused by the reactivation of a latent infection (shingles).</w:t>
      </w:r>
      <w:r w:rsidR="003768FB">
        <w:t xml:space="preserve"> </w:t>
      </w:r>
      <w:r w:rsidR="003768FB" w:rsidRPr="003768FB">
        <w:t>Varicella takes 14 to 16 days to develop after being exposed to a varicella or herpes zoster rash, with a range of 10 to 21 days. In adults, a modest prodrome of fever and malaise might develop 1 to 2 days before the rash appears. The rash is frequently the first sign of sickness in children. The rash is pruritic and widespread</w:t>
      </w:r>
      <w:r w:rsidR="000E1E5D">
        <w:t xml:space="preserve"> </w:t>
      </w:r>
      <w:r w:rsidR="000E1E5D" w:rsidRPr="000E1E5D">
        <w:t>(</w:t>
      </w:r>
      <w:r w:rsidR="000E1E5D" w:rsidRPr="000E1E5D">
        <w:rPr>
          <w:iCs/>
        </w:rPr>
        <w:t>Chickenpox for HCPs</w:t>
      </w:r>
      <w:r w:rsidR="000E1E5D" w:rsidRPr="000E1E5D">
        <w:t>, 2021)</w:t>
      </w:r>
      <w:r w:rsidR="000E1E5D">
        <w:t xml:space="preserve">. </w:t>
      </w:r>
    </w:p>
    <w:p w14:paraId="673BE68B" w14:textId="0008445B" w:rsidR="00387EC2" w:rsidRDefault="00387EC2">
      <w:pPr>
        <w:rPr>
          <w:rFonts w:ascii="Times New Roman" w:eastAsia="Times New Roman" w:hAnsi="Times New Roman" w:cs="Times New Roman"/>
          <w:sz w:val="24"/>
          <w:szCs w:val="24"/>
          <w:lang w:val="en-US"/>
        </w:rPr>
      </w:pPr>
      <w:r>
        <w:br w:type="page"/>
      </w:r>
    </w:p>
    <w:p w14:paraId="1FD978D4" w14:textId="724DD606" w:rsidR="00387EC2" w:rsidRPr="00387EC2" w:rsidRDefault="00387EC2" w:rsidP="00387EC2">
      <w:pPr>
        <w:spacing w:after="0" w:line="480" w:lineRule="auto"/>
        <w:ind w:left="720" w:hanging="720"/>
        <w:jc w:val="center"/>
        <w:rPr>
          <w:rFonts w:ascii="Times New Roman" w:eastAsia="Times New Roman" w:hAnsi="Times New Roman" w:cs="Times New Roman"/>
          <w:iCs/>
          <w:sz w:val="24"/>
          <w:szCs w:val="24"/>
          <w:lang w:val="en-US"/>
        </w:rPr>
      </w:pPr>
      <w:r>
        <w:rPr>
          <w:rFonts w:ascii="Times New Roman" w:eastAsia="Times New Roman" w:hAnsi="Times New Roman" w:cs="Times New Roman"/>
          <w:iCs/>
          <w:sz w:val="24"/>
          <w:szCs w:val="24"/>
          <w:lang w:val="en-US"/>
        </w:rPr>
        <w:lastRenderedPageBreak/>
        <w:t>References</w:t>
      </w:r>
    </w:p>
    <w:p w14:paraId="7194A397" w14:textId="522A7C18" w:rsidR="00387EC2" w:rsidRDefault="00387EC2" w:rsidP="00387EC2">
      <w:pPr>
        <w:spacing w:after="0" w:line="480" w:lineRule="auto"/>
        <w:ind w:left="720" w:hanging="720"/>
        <w:rPr>
          <w:rFonts w:ascii="Times New Roman" w:eastAsia="Times New Roman" w:hAnsi="Times New Roman" w:cs="Times New Roman"/>
          <w:sz w:val="24"/>
          <w:szCs w:val="24"/>
          <w:lang w:val="en-US"/>
        </w:rPr>
      </w:pPr>
      <w:r w:rsidRPr="00387EC2">
        <w:rPr>
          <w:rFonts w:ascii="Times New Roman" w:eastAsia="Times New Roman" w:hAnsi="Times New Roman" w:cs="Times New Roman"/>
          <w:i/>
          <w:iCs/>
          <w:sz w:val="24"/>
          <w:szCs w:val="24"/>
          <w:lang w:val="en-US"/>
        </w:rPr>
        <w:t>Chickenpox for HCPs</w:t>
      </w:r>
      <w:r w:rsidRPr="00387EC2">
        <w:rPr>
          <w:rFonts w:ascii="Times New Roman" w:eastAsia="Times New Roman" w:hAnsi="Times New Roman" w:cs="Times New Roman"/>
          <w:sz w:val="24"/>
          <w:szCs w:val="24"/>
          <w:lang w:val="en-US"/>
        </w:rPr>
        <w:t xml:space="preserve">. (2021, August 11). Centers for Disease Control and Prevention. </w:t>
      </w:r>
      <w:hyperlink r:id="rId20" w:history="1">
        <w:r w:rsidRPr="00387EC2">
          <w:rPr>
            <w:rStyle w:val="Hyperlink"/>
            <w:rFonts w:ascii="Times New Roman" w:eastAsia="Times New Roman" w:hAnsi="Times New Roman" w:cs="Times New Roman"/>
            <w:sz w:val="24"/>
            <w:szCs w:val="24"/>
            <w:lang w:val="en-US"/>
          </w:rPr>
          <w:t>https://www.cdc.gov/chickenpox/hcp/index.html</w:t>
        </w:r>
      </w:hyperlink>
    </w:p>
    <w:p w14:paraId="0193639B" w14:textId="0886487A" w:rsidR="00DC32EC" w:rsidRDefault="00DC32EC" w:rsidP="00DC32EC">
      <w:pPr>
        <w:spacing w:after="0" w:line="480" w:lineRule="auto"/>
        <w:ind w:left="720" w:hanging="720"/>
        <w:rPr>
          <w:rFonts w:ascii="Times New Roman" w:eastAsia="Times New Roman" w:hAnsi="Times New Roman" w:cs="Times New Roman"/>
          <w:sz w:val="24"/>
          <w:szCs w:val="24"/>
          <w:lang w:val="en-US"/>
        </w:rPr>
      </w:pPr>
      <w:r w:rsidRPr="00DC32EC">
        <w:rPr>
          <w:rFonts w:ascii="Times New Roman" w:eastAsia="Times New Roman" w:hAnsi="Times New Roman" w:cs="Times New Roman"/>
          <w:sz w:val="24"/>
          <w:szCs w:val="24"/>
          <w:lang w:val="en-US"/>
        </w:rPr>
        <w:t xml:space="preserve">Higuera, V. (2019, August 22). </w:t>
      </w:r>
      <w:r w:rsidRPr="00DC32EC">
        <w:rPr>
          <w:rFonts w:ascii="Times New Roman" w:eastAsia="Times New Roman" w:hAnsi="Times New Roman" w:cs="Times New Roman"/>
          <w:i/>
          <w:iCs/>
          <w:sz w:val="24"/>
          <w:szCs w:val="24"/>
          <w:lang w:val="en-US"/>
        </w:rPr>
        <w:t>Everything You Need to Know About the Measles</w:t>
      </w:r>
      <w:r w:rsidRPr="00DC32EC">
        <w:rPr>
          <w:rFonts w:ascii="Times New Roman" w:eastAsia="Times New Roman" w:hAnsi="Times New Roman" w:cs="Times New Roman"/>
          <w:sz w:val="24"/>
          <w:szCs w:val="24"/>
          <w:lang w:val="en-US"/>
        </w:rPr>
        <w:t xml:space="preserve">. Healthline. </w:t>
      </w:r>
      <w:hyperlink r:id="rId21" w:history="1">
        <w:r w:rsidRPr="00DC32EC">
          <w:rPr>
            <w:rStyle w:val="Hyperlink"/>
            <w:rFonts w:ascii="Times New Roman" w:eastAsia="Times New Roman" w:hAnsi="Times New Roman" w:cs="Times New Roman"/>
            <w:sz w:val="24"/>
            <w:szCs w:val="24"/>
            <w:lang w:val="en-US"/>
          </w:rPr>
          <w:t>https://www.healthline.com/health/measles</w:t>
        </w:r>
      </w:hyperlink>
    </w:p>
    <w:p w14:paraId="618DAD08" w14:textId="7388EBC5" w:rsidR="00DC32EC" w:rsidRDefault="00DC32EC" w:rsidP="00DC32EC">
      <w:pPr>
        <w:spacing w:after="0" w:line="480" w:lineRule="auto"/>
        <w:ind w:left="720" w:hanging="720"/>
        <w:rPr>
          <w:rFonts w:ascii="Times New Roman" w:eastAsia="Times New Roman" w:hAnsi="Times New Roman" w:cs="Times New Roman"/>
          <w:sz w:val="24"/>
          <w:szCs w:val="24"/>
          <w:lang w:val="en-US"/>
        </w:rPr>
      </w:pPr>
      <w:r w:rsidRPr="00DC32EC">
        <w:rPr>
          <w:rFonts w:ascii="Times New Roman" w:eastAsia="Times New Roman" w:hAnsi="Times New Roman" w:cs="Times New Roman"/>
          <w:i/>
          <w:iCs/>
          <w:sz w:val="24"/>
          <w:szCs w:val="24"/>
          <w:lang w:val="en-US"/>
        </w:rPr>
        <w:t xml:space="preserve">Rubella Information </w:t>
      </w:r>
      <w:proofErr w:type="gramStart"/>
      <w:r w:rsidRPr="00DC32EC">
        <w:rPr>
          <w:rFonts w:ascii="Times New Roman" w:eastAsia="Times New Roman" w:hAnsi="Times New Roman" w:cs="Times New Roman"/>
          <w:i/>
          <w:iCs/>
          <w:sz w:val="24"/>
          <w:szCs w:val="24"/>
          <w:lang w:val="en-US"/>
        </w:rPr>
        <w:t>For</w:t>
      </w:r>
      <w:proofErr w:type="gramEnd"/>
      <w:r w:rsidRPr="00DC32EC">
        <w:rPr>
          <w:rFonts w:ascii="Times New Roman" w:eastAsia="Times New Roman" w:hAnsi="Times New Roman" w:cs="Times New Roman"/>
          <w:i/>
          <w:iCs/>
          <w:sz w:val="24"/>
          <w:szCs w:val="24"/>
          <w:lang w:val="en-US"/>
        </w:rPr>
        <w:t xml:space="preserve"> Healthcare Professionals | CDC</w:t>
      </w:r>
      <w:r w:rsidRPr="00DC32EC">
        <w:rPr>
          <w:rFonts w:ascii="Times New Roman" w:eastAsia="Times New Roman" w:hAnsi="Times New Roman" w:cs="Times New Roman"/>
          <w:sz w:val="24"/>
          <w:szCs w:val="24"/>
          <w:lang w:val="en-US"/>
        </w:rPr>
        <w:t xml:space="preserve">. (n.d.). CDC. Retrieved September 20, 2021, from </w:t>
      </w:r>
      <w:hyperlink r:id="rId22" w:history="1">
        <w:r w:rsidRPr="00DC32EC">
          <w:rPr>
            <w:rStyle w:val="Hyperlink"/>
            <w:rFonts w:ascii="Times New Roman" w:eastAsia="Times New Roman" w:hAnsi="Times New Roman" w:cs="Times New Roman"/>
            <w:sz w:val="24"/>
            <w:szCs w:val="24"/>
            <w:lang w:val="en-US"/>
          </w:rPr>
          <w:t>https://www.cdc.gov/rubella/hcp.html</w:t>
        </w:r>
      </w:hyperlink>
    </w:p>
    <w:p w14:paraId="4DC25A90" w14:textId="609C1B0B" w:rsidR="00304478" w:rsidRDefault="00304478">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5FC668AF" w14:textId="75AC4BA3" w:rsidR="00DC32EC" w:rsidRPr="00BD7767" w:rsidRDefault="00304478" w:rsidP="00DC32EC">
      <w:pPr>
        <w:spacing w:after="0" w:line="480" w:lineRule="auto"/>
        <w:ind w:left="720" w:hanging="720"/>
        <w:rPr>
          <w:rFonts w:ascii="Times New Roman" w:eastAsia="Times New Roman" w:hAnsi="Times New Roman" w:cs="Times New Roman"/>
          <w:b/>
          <w:sz w:val="24"/>
          <w:szCs w:val="24"/>
          <w:lang w:val="en-US"/>
        </w:rPr>
      </w:pPr>
      <w:r w:rsidRPr="00BD7767">
        <w:rPr>
          <w:rFonts w:ascii="Times New Roman" w:eastAsia="Times New Roman" w:hAnsi="Times New Roman" w:cs="Times New Roman"/>
          <w:b/>
          <w:sz w:val="24"/>
          <w:szCs w:val="24"/>
          <w:lang w:val="en-US"/>
        </w:rPr>
        <w:lastRenderedPageBreak/>
        <w:t xml:space="preserve">Week </w:t>
      </w:r>
      <w:r w:rsidR="00BD7767" w:rsidRPr="00BD7767">
        <w:rPr>
          <w:rFonts w:ascii="Times New Roman" w:eastAsia="Times New Roman" w:hAnsi="Times New Roman" w:cs="Times New Roman"/>
          <w:b/>
          <w:sz w:val="24"/>
          <w:szCs w:val="24"/>
          <w:lang w:val="en-US"/>
        </w:rPr>
        <w:t>8 Prompt 2</w:t>
      </w:r>
    </w:p>
    <w:p w14:paraId="3E94F49F" w14:textId="6354DB6E" w:rsidR="00E57825" w:rsidRDefault="00604F2F" w:rsidP="00E3581C">
      <w:pPr>
        <w:spacing w:after="0" w:line="480" w:lineRule="auto"/>
        <w:ind w:firstLine="720"/>
        <w:rPr>
          <w:rFonts w:ascii="Times New Roman" w:eastAsia="Times New Roman" w:hAnsi="Times New Roman" w:cs="Times New Roman"/>
          <w:sz w:val="24"/>
          <w:szCs w:val="24"/>
          <w:lang w:val="en-US"/>
        </w:rPr>
      </w:pPr>
      <w:r w:rsidRPr="00604F2F">
        <w:rPr>
          <w:rFonts w:ascii="Times New Roman" w:eastAsia="Times New Roman" w:hAnsi="Times New Roman" w:cs="Times New Roman"/>
          <w:sz w:val="24"/>
          <w:szCs w:val="24"/>
          <w:lang w:val="en-US"/>
        </w:rPr>
        <w:t xml:space="preserve">Multiple organ dysfunction </w:t>
      </w:r>
      <w:bookmarkStart w:id="0" w:name="_GoBack"/>
      <w:bookmarkEnd w:id="0"/>
      <w:r w:rsidR="00BD7767" w:rsidRPr="00604F2F">
        <w:rPr>
          <w:rFonts w:ascii="Times New Roman" w:eastAsia="Times New Roman" w:hAnsi="Times New Roman" w:cs="Times New Roman"/>
          <w:sz w:val="24"/>
          <w:szCs w:val="24"/>
          <w:lang w:val="en-US"/>
        </w:rPr>
        <w:t>syndromes</w:t>
      </w:r>
      <w:r w:rsidRPr="00604F2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006407E3" w:rsidRPr="006407E3">
        <w:rPr>
          <w:rFonts w:ascii="Times New Roman" w:eastAsia="Times New Roman" w:hAnsi="Times New Roman" w:cs="Times New Roman"/>
          <w:sz w:val="24"/>
          <w:szCs w:val="24"/>
          <w:lang w:val="en-US"/>
        </w:rPr>
        <w:t>MODS</w:t>
      </w:r>
      <w:r w:rsidR="007A2B19">
        <w:rPr>
          <w:rFonts w:ascii="Times New Roman" w:eastAsia="Times New Roman" w:hAnsi="Times New Roman" w:cs="Times New Roman"/>
          <w:sz w:val="24"/>
          <w:szCs w:val="24"/>
          <w:lang w:val="en-US"/>
        </w:rPr>
        <w:t>)</w:t>
      </w:r>
      <w:r w:rsidR="006407E3" w:rsidRPr="006407E3">
        <w:rPr>
          <w:rFonts w:ascii="Times New Roman" w:eastAsia="Times New Roman" w:hAnsi="Times New Roman" w:cs="Times New Roman"/>
          <w:sz w:val="24"/>
          <w:szCs w:val="24"/>
          <w:lang w:val="en-US"/>
        </w:rPr>
        <w:t xml:space="preserve"> </w:t>
      </w:r>
      <w:proofErr w:type="gramStart"/>
      <w:r w:rsidR="006407E3" w:rsidRPr="006407E3">
        <w:rPr>
          <w:rFonts w:ascii="Times New Roman" w:eastAsia="Times New Roman" w:hAnsi="Times New Roman" w:cs="Times New Roman"/>
          <w:sz w:val="24"/>
          <w:szCs w:val="24"/>
          <w:lang w:val="en-US"/>
        </w:rPr>
        <w:t>is</w:t>
      </w:r>
      <w:proofErr w:type="gramEnd"/>
      <w:r w:rsidR="006407E3" w:rsidRPr="006407E3">
        <w:rPr>
          <w:rFonts w:ascii="Times New Roman" w:eastAsia="Times New Roman" w:hAnsi="Times New Roman" w:cs="Times New Roman"/>
          <w:sz w:val="24"/>
          <w:szCs w:val="24"/>
          <w:lang w:val="en-US"/>
        </w:rPr>
        <w:t xml:space="preserve"> defined as the gradual physiological malfunction of two or more organ systems to the point that homeostatic function can no longer be sustained without interventions. Illness, injury, or infection are the most common causes of MODS, which results in hypometabolism</w:t>
      </w:r>
      <w:r w:rsidR="006407E3">
        <w:rPr>
          <w:rFonts w:ascii="Times New Roman" w:eastAsia="Times New Roman" w:hAnsi="Times New Roman" w:cs="Times New Roman"/>
          <w:sz w:val="24"/>
          <w:szCs w:val="24"/>
          <w:lang w:val="en-US"/>
        </w:rPr>
        <w:t xml:space="preserve"> and </w:t>
      </w:r>
      <w:r w:rsidR="006407E3" w:rsidRPr="006407E3">
        <w:rPr>
          <w:rFonts w:ascii="Times New Roman" w:eastAsia="Times New Roman" w:hAnsi="Times New Roman" w:cs="Times New Roman"/>
          <w:sz w:val="24"/>
          <w:szCs w:val="24"/>
          <w:lang w:val="en-US"/>
        </w:rPr>
        <w:t>immunodepression</w:t>
      </w:r>
      <w:r w:rsidR="006407E3">
        <w:rPr>
          <w:rFonts w:ascii="Times New Roman" w:eastAsia="Times New Roman" w:hAnsi="Times New Roman" w:cs="Times New Roman"/>
          <w:sz w:val="24"/>
          <w:szCs w:val="24"/>
          <w:lang w:val="en-US"/>
        </w:rPr>
        <w:t>.</w:t>
      </w:r>
      <w:r w:rsidR="000D3C9A">
        <w:rPr>
          <w:rFonts w:ascii="Times New Roman" w:eastAsia="Times New Roman" w:hAnsi="Times New Roman" w:cs="Times New Roman"/>
          <w:sz w:val="24"/>
          <w:szCs w:val="24"/>
          <w:lang w:val="en-US"/>
        </w:rPr>
        <w:t xml:space="preserve"> </w:t>
      </w:r>
      <w:r w:rsidR="000D3C9A" w:rsidRPr="000D3C9A">
        <w:rPr>
          <w:rFonts w:ascii="Times New Roman" w:eastAsia="Times New Roman" w:hAnsi="Times New Roman" w:cs="Times New Roman"/>
          <w:sz w:val="24"/>
          <w:szCs w:val="24"/>
          <w:lang w:val="en-US"/>
        </w:rPr>
        <w:t>MODS is viewed as a continuum rather than a single incident, with the severity of dysfunction ranging from modest impairment to irreparable failure. The heart, lungs, liver, and kidneys are the organs most typically damaged by MODS. The syndrome is linked to considerable mortality and morbidity, affecting approximately 15% of ICU patients and leading to approximately 50% of ICU fatalities</w:t>
      </w:r>
      <w:r w:rsidR="00E3581C">
        <w:rPr>
          <w:rFonts w:ascii="Times New Roman" w:eastAsia="Times New Roman" w:hAnsi="Times New Roman" w:cs="Times New Roman"/>
          <w:sz w:val="24"/>
          <w:szCs w:val="24"/>
          <w:lang w:val="en-US"/>
        </w:rPr>
        <w:t xml:space="preserve"> (Nickson, 2019).</w:t>
      </w:r>
    </w:p>
    <w:p w14:paraId="5A6376C4" w14:textId="3940B769" w:rsidR="00CD4326" w:rsidRDefault="00CD4326" w:rsidP="00E3581C">
      <w:pPr>
        <w:spacing w:after="0" w:line="480" w:lineRule="auto"/>
        <w:ind w:firstLine="720"/>
        <w:rPr>
          <w:rFonts w:ascii="Times New Roman" w:eastAsia="Times New Roman" w:hAnsi="Times New Roman" w:cs="Times New Roman"/>
          <w:sz w:val="24"/>
          <w:szCs w:val="24"/>
          <w:lang w:val="en-US"/>
        </w:rPr>
      </w:pPr>
      <w:r w:rsidRPr="00CD4326">
        <w:rPr>
          <w:rFonts w:ascii="Times New Roman" w:eastAsia="Times New Roman" w:hAnsi="Times New Roman" w:cs="Times New Roman"/>
          <w:sz w:val="24"/>
          <w:szCs w:val="24"/>
          <w:lang w:val="en-US"/>
        </w:rPr>
        <w:t>MODS is the clinical result of a dysfunctional inflammatory process induced by a variety of clinically relevant events, with invasive organ support as the mainstay of treatment.</w:t>
      </w:r>
      <w:r w:rsidR="00DB3BE1">
        <w:rPr>
          <w:rFonts w:ascii="Times New Roman" w:eastAsia="Times New Roman" w:hAnsi="Times New Roman" w:cs="Times New Roman"/>
          <w:sz w:val="24"/>
          <w:szCs w:val="24"/>
          <w:lang w:val="en-US"/>
        </w:rPr>
        <w:t xml:space="preserve"> </w:t>
      </w:r>
      <w:r w:rsidR="00DB3BE1" w:rsidRPr="00DB3BE1">
        <w:rPr>
          <w:rFonts w:ascii="Times New Roman" w:eastAsia="Times New Roman" w:hAnsi="Times New Roman" w:cs="Times New Roman"/>
          <w:sz w:val="24"/>
          <w:szCs w:val="24"/>
          <w:lang w:val="en-US"/>
        </w:rPr>
        <w:t xml:space="preserve">MODS can be caused by almost any disease that causes tissue injury, such as sepsis (the most common), pancreatitis, major trauma, burns, extracorporeal circulation, aspiration syndromes, multiple blood transfusions, </w:t>
      </w:r>
      <w:proofErr w:type="spellStart"/>
      <w:r w:rsidR="00DB3BE1" w:rsidRPr="00DB3BE1">
        <w:rPr>
          <w:rFonts w:ascii="Times New Roman" w:eastAsia="Times New Roman" w:hAnsi="Times New Roman" w:cs="Times New Roman"/>
          <w:sz w:val="24"/>
          <w:szCs w:val="24"/>
          <w:lang w:val="en-US"/>
        </w:rPr>
        <w:t>ischaemia</w:t>
      </w:r>
      <w:proofErr w:type="spellEnd"/>
      <w:r w:rsidR="00DB3BE1" w:rsidRPr="00DB3BE1">
        <w:rPr>
          <w:rFonts w:ascii="Times New Roman" w:eastAsia="Times New Roman" w:hAnsi="Times New Roman" w:cs="Times New Roman"/>
          <w:sz w:val="24"/>
          <w:szCs w:val="24"/>
          <w:lang w:val="en-US"/>
        </w:rPr>
        <w:t>–reperfusion injury, autoimmune</w:t>
      </w:r>
      <w:r w:rsidR="00C22929">
        <w:rPr>
          <w:rFonts w:ascii="Times New Roman" w:eastAsia="Times New Roman" w:hAnsi="Times New Roman" w:cs="Times New Roman"/>
          <w:sz w:val="24"/>
          <w:szCs w:val="24"/>
          <w:lang w:val="en-US"/>
        </w:rPr>
        <w:t xml:space="preserve"> </w:t>
      </w:r>
      <w:r w:rsidR="00DB3BE1" w:rsidRPr="00DB3BE1">
        <w:rPr>
          <w:rFonts w:ascii="Times New Roman" w:eastAsia="Times New Roman" w:hAnsi="Times New Roman" w:cs="Times New Roman"/>
          <w:sz w:val="24"/>
          <w:szCs w:val="24"/>
          <w:lang w:val="en-US"/>
        </w:rPr>
        <w:t>disease, poisoning/toxicity and eclampsia. </w:t>
      </w:r>
      <w:r w:rsidR="00C22929">
        <w:rPr>
          <w:rFonts w:ascii="Times New Roman" w:eastAsia="Times New Roman" w:hAnsi="Times New Roman" w:cs="Times New Roman"/>
          <w:sz w:val="24"/>
          <w:szCs w:val="24"/>
          <w:lang w:val="en-US"/>
        </w:rPr>
        <w:t>MODS pathophysiology generally involves uncontrolled inflammation arising from r</w:t>
      </w:r>
      <w:r w:rsidR="00C22929" w:rsidRPr="00C22929">
        <w:rPr>
          <w:rFonts w:ascii="Times New Roman" w:eastAsia="Times New Roman" w:hAnsi="Times New Roman" w:cs="Times New Roman"/>
          <w:sz w:val="24"/>
          <w:szCs w:val="24"/>
          <w:lang w:val="en-US"/>
        </w:rPr>
        <w:t>educed protective mitochondrial metabolism</w:t>
      </w:r>
      <w:r w:rsidR="008C3728">
        <w:rPr>
          <w:rFonts w:ascii="Times New Roman" w:eastAsia="Times New Roman" w:hAnsi="Times New Roman" w:cs="Times New Roman"/>
          <w:sz w:val="24"/>
          <w:szCs w:val="24"/>
          <w:lang w:val="en-US"/>
        </w:rPr>
        <w:t xml:space="preserve">, </w:t>
      </w:r>
      <w:r w:rsidR="008C3728" w:rsidRPr="008C3728">
        <w:rPr>
          <w:rFonts w:ascii="Times New Roman" w:eastAsia="Times New Roman" w:hAnsi="Times New Roman" w:cs="Times New Roman"/>
          <w:sz w:val="24"/>
          <w:szCs w:val="24"/>
          <w:lang w:val="en-US"/>
        </w:rPr>
        <w:t>infection or bacterial toxin molecules (PAMPS)</w:t>
      </w:r>
      <w:r w:rsidR="008C3728">
        <w:rPr>
          <w:rFonts w:ascii="Times New Roman" w:eastAsia="Times New Roman" w:hAnsi="Times New Roman" w:cs="Times New Roman"/>
          <w:sz w:val="24"/>
          <w:szCs w:val="24"/>
          <w:lang w:val="en-US"/>
        </w:rPr>
        <w:t xml:space="preserve"> and </w:t>
      </w:r>
      <w:r w:rsidR="008C3728" w:rsidRPr="008C3728">
        <w:rPr>
          <w:rFonts w:ascii="Times New Roman" w:eastAsia="Times New Roman" w:hAnsi="Times New Roman" w:cs="Times New Roman"/>
          <w:sz w:val="24"/>
          <w:szCs w:val="24"/>
          <w:lang w:val="en-US"/>
        </w:rPr>
        <w:t>damaged tissue molecules (DAMPS)</w:t>
      </w:r>
      <w:r w:rsidR="008C3728">
        <w:rPr>
          <w:rFonts w:ascii="Times New Roman" w:eastAsia="Times New Roman" w:hAnsi="Times New Roman" w:cs="Times New Roman"/>
          <w:sz w:val="24"/>
          <w:szCs w:val="24"/>
          <w:lang w:val="en-US"/>
        </w:rPr>
        <w:t xml:space="preserve"> affects immune, epithelial, endothelial and mitochondrial cell homeostasis</w:t>
      </w:r>
      <w:r w:rsidR="007F39EF">
        <w:rPr>
          <w:rFonts w:ascii="Times New Roman" w:eastAsia="Times New Roman" w:hAnsi="Times New Roman" w:cs="Times New Roman"/>
          <w:sz w:val="24"/>
          <w:szCs w:val="24"/>
          <w:lang w:val="en-US"/>
        </w:rPr>
        <w:t xml:space="preserve"> causes dysfunction in multiple organ systems</w:t>
      </w:r>
      <w:r w:rsidR="00E3581C">
        <w:rPr>
          <w:rFonts w:ascii="Times New Roman" w:eastAsia="Times New Roman" w:hAnsi="Times New Roman" w:cs="Times New Roman"/>
          <w:sz w:val="24"/>
          <w:szCs w:val="24"/>
          <w:lang w:val="en-US"/>
        </w:rPr>
        <w:t xml:space="preserve"> (</w:t>
      </w:r>
      <w:proofErr w:type="spellStart"/>
      <w:r w:rsidR="00E3581C">
        <w:rPr>
          <w:rFonts w:ascii="Times New Roman" w:eastAsia="Times New Roman" w:hAnsi="Times New Roman" w:cs="Times New Roman"/>
          <w:sz w:val="24"/>
          <w:szCs w:val="24"/>
          <w:lang w:val="en-US"/>
        </w:rPr>
        <w:t>Carcillo</w:t>
      </w:r>
      <w:proofErr w:type="spellEnd"/>
      <w:r w:rsidR="00E3581C">
        <w:rPr>
          <w:rFonts w:ascii="Times New Roman" w:eastAsia="Times New Roman" w:hAnsi="Times New Roman" w:cs="Times New Roman"/>
          <w:sz w:val="24"/>
          <w:szCs w:val="24"/>
          <w:lang w:val="en-US"/>
        </w:rPr>
        <w:t xml:space="preserve"> et al., 2017)</w:t>
      </w:r>
      <w:r w:rsidR="007F39EF">
        <w:rPr>
          <w:rFonts w:ascii="Times New Roman" w:eastAsia="Times New Roman" w:hAnsi="Times New Roman" w:cs="Times New Roman"/>
          <w:sz w:val="24"/>
          <w:szCs w:val="24"/>
          <w:lang w:val="en-US"/>
        </w:rPr>
        <w:t>.</w:t>
      </w:r>
      <w:r w:rsidR="00E3581C">
        <w:rPr>
          <w:rFonts w:ascii="Times New Roman" w:eastAsia="Times New Roman" w:hAnsi="Times New Roman" w:cs="Times New Roman"/>
          <w:sz w:val="24"/>
          <w:szCs w:val="24"/>
          <w:lang w:val="en-US"/>
        </w:rPr>
        <w:t xml:space="preserve"> Evaluation involves the sequential organ failure assessment (SOFA) tool. MODS treatment involves long-term monitoring, vasopressor therapy, corticosteroid therapy, recombinant human activated protein C therapy and tight glycemic control (Al-</w:t>
      </w:r>
      <w:proofErr w:type="spellStart"/>
      <w:r w:rsidR="00E3581C">
        <w:rPr>
          <w:rFonts w:ascii="Times New Roman" w:eastAsia="Times New Roman" w:hAnsi="Times New Roman" w:cs="Times New Roman"/>
          <w:sz w:val="24"/>
          <w:szCs w:val="24"/>
          <w:lang w:val="en-US"/>
        </w:rPr>
        <w:t>Khaji</w:t>
      </w:r>
      <w:proofErr w:type="spellEnd"/>
      <w:r w:rsidR="00E3581C">
        <w:rPr>
          <w:rFonts w:ascii="Times New Roman" w:eastAsia="Times New Roman" w:hAnsi="Times New Roman" w:cs="Times New Roman"/>
          <w:sz w:val="24"/>
          <w:szCs w:val="24"/>
          <w:lang w:val="en-US"/>
        </w:rPr>
        <w:t xml:space="preserve"> et al., 2017).</w:t>
      </w:r>
    </w:p>
    <w:p w14:paraId="7DD701BE" w14:textId="3C6ADF5E" w:rsidR="00E3581C" w:rsidRPr="00E3581C" w:rsidRDefault="00E3581C" w:rsidP="00E3581C">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2AB6E8F2" w14:textId="3C6ADF5E" w:rsidR="00E3581C" w:rsidRDefault="00E3581C" w:rsidP="00E3581C">
      <w:pPr>
        <w:spacing w:after="0" w:line="240" w:lineRule="auto"/>
        <w:jc w:val="center"/>
        <w:rPr>
          <w:rFonts w:ascii="Arial" w:hAnsi="Arial" w:cs="Arial"/>
          <w:color w:val="303030"/>
          <w:sz w:val="20"/>
          <w:szCs w:val="20"/>
          <w:shd w:val="clear" w:color="auto" w:fill="FFFFFF"/>
        </w:rPr>
      </w:pPr>
      <w:r>
        <w:rPr>
          <w:rFonts w:ascii="Arial" w:hAnsi="Arial" w:cs="Arial"/>
          <w:color w:val="303030"/>
          <w:sz w:val="20"/>
          <w:szCs w:val="20"/>
          <w:shd w:val="clear" w:color="auto" w:fill="FFFFFF"/>
        </w:rPr>
        <w:lastRenderedPageBreak/>
        <w:t>References</w:t>
      </w:r>
    </w:p>
    <w:p w14:paraId="583C9E6D" w14:textId="7374B7A8" w:rsidR="00E3581C" w:rsidRPr="00E3581C" w:rsidRDefault="00E3581C" w:rsidP="00E3581C">
      <w:pPr>
        <w:spacing w:after="0" w:line="480" w:lineRule="auto"/>
        <w:ind w:left="720" w:hanging="720"/>
        <w:rPr>
          <w:rFonts w:ascii="Times New Roman" w:hAnsi="Times New Roman" w:cs="Times New Roman"/>
          <w:color w:val="303030"/>
          <w:sz w:val="24"/>
          <w:szCs w:val="24"/>
          <w:shd w:val="clear" w:color="auto" w:fill="FFFFFF"/>
        </w:rPr>
      </w:pPr>
      <w:r w:rsidRPr="00E3581C">
        <w:rPr>
          <w:rFonts w:ascii="Times New Roman" w:hAnsi="Times New Roman" w:cs="Times New Roman"/>
          <w:color w:val="222222"/>
          <w:sz w:val="24"/>
          <w:szCs w:val="24"/>
          <w:shd w:val="clear" w:color="auto" w:fill="FFFFFF"/>
        </w:rPr>
        <w:t xml:space="preserve">Al-Khafaji, A. H., Sharma, S., &amp; </w:t>
      </w:r>
      <w:proofErr w:type="spellStart"/>
      <w:r w:rsidRPr="00E3581C">
        <w:rPr>
          <w:rFonts w:ascii="Times New Roman" w:hAnsi="Times New Roman" w:cs="Times New Roman"/>
          <w:color w:val="222222"/>
          <w:sz w:val="24"/>
          <w:szCs w:val="24"/>
          <w:shd w:val="clear" w:color="auto" w:fill="FFFFFF"/>
        </w:rPr>
        <w:t>Eschun</w:t>
      </w:r>
      <w:proofErr w:type="spellEnd"/>
      <w:r w:rsidRPr="00E3581C">
        <w:rPr>
          <w:rFonts w:ascii="Times New Roman" w:hAnsi="Times New Roman" w:cs="Times New Roman"/>
          <w:color w:val="222222"/>
          <w:sz w:val="24"/>
          <w:szCs w:val="24"/>
          <w:shd w:val="clear" w:color="auto" w:fill="FFFFFF"/>
        </w:rPr>
        <w:t>, G. (2017). Multiple organ dysfunction syndrome in sepsis. </w:t>
      </w:r>
      <w:r w:rsidRPr="00E3581C">
        <w:rPr>
          <w:rFonts w:ascii="Times New Roman" w:hAnsi="Times New Roman" w:cs="Times New Roman"/>
          <w:i/>
          <w:iCs/>
          <w:color w:val="222222"/>
          <w:sz w:val="24"/>
          <w:szCs w:val="24"/>
          <w:shd w:val="clear" w:color="auto" w:fill="FFFFFF"/>
        </w:rPr>
        <w:t>Drugs &amp; Diseases&gt; Infectious Diseases. Updated: Mar</w:t>
      </w:r>
      <w:r w:rsidRPr="00E3581C">
        <w:rPr>
          <w:rFonts w:ascii="Times New Roman" w:hAnsi="Times New Roman" w:cs="Times New Roman"/>
          <w:color w:val="222222"/>
          <w:sz w:val="24"/>
          <w:szCs w:val="24"/>
          <w:shd w:val="clear" w:color="auto" w:fill="FFFFFF"/>
        </w:rPr>
        <w:t>, </w:t>
      </w:r>
      <w:r w:rsidRPr="00E3581C">
        <w:rPr>
          <w:rFonts w:ascii="Times New Roman" w:hAnsi="Times New Roman" w:cs="Times New Roman"/>
          <w:i/>
          <w:iCs/>
          <w:color w:val="222222"/>
          <w:sz w:val="24"/>
          <w:szCs w:val="24"/>
          <w:shd w:val="clear" w:color="auto" w:fill="FFFFFF"/>
        </w:rPr>
        <w:t>7</w:t>
      </w:r>
      <w:r w:rsidRPr="00E3581C">
        <w:rPr>
          <w:rFonts w:ascii="Times New Roman" w:hAnsi="Times New Roman" w:cs="Times New Roman"/>
          <w:color w:val="222222"/>
          <w:sz w:val="24"/>
          <w:szCs w:val="24"/>
          <w:shd w:val="clear" w:color="auto" w:fill="FFFFFF"/>
        </w:rPr>
        <w:t>.</w:t>
      </w:r>
    </w:p>
    <w:p w14:paraId="7D32BE0B" w14:textId="2B5A7317" w:rsidR="00E3581C" w:rsidRDefault="00E3581C" w:rsidP="00E3581C">
      <w:pPr>
        <w:spacing w:after="0" w:line="480" w:lineRule="auto"/>
        <w:ind w:left="720" w:hanging="720"/>
        <w:rPr>
          <w:rFonts w:ascii="Times New Roman" w:hAnsi="Times New Roman" w:cs="Times New Roman"/>
          <w:color w:val="303030"/>
          <w:sz w:val="24"/>
          <w:szCs w:val="24"/>
          <w:shd w:val="clear" w:color="auto" w:fill="FFFFFF"/>
        </w:rPr>
      </w:pPr>
      <w:proofErr w:type="spellStart"/>
      <w:r w:rsidRPr="00E3581C">
        <w:rPr>
          <w:rFonts w:ascii="Times New Roman" w:hAnsi="Times New Roman" w:cs="Times New Roman"/>
          <w:color w:val="303030"/>
          <w:sz w:val="24"/>
          <w:szCs w:val="24"/>
          <w:shd w:val="clear" w:color="auto" w:fill="FFFFFF"/>
        </w:rPr>
        <w:t>Carcillo</w:t>
      </w:r>
      <w:proofErr w:type="spellEnd"/>
      <w:r w:rsidRPr="00E3581C">
        <w:rPr>
          <w:rFonts w:ascii="Times New Roman" w:hAnsi="Times New Roman" w:cs="Times New Roman"/>
          <w:color w:val="303030"/>
          <w:sz w:val="24"/>
          <w:szCs w:val="24"/>
          <w:shd w:val="clear" w:color="auto" w:fill="FFFFFF"/>
        </w:rPr>
        <w:t xml:space="preserve">, J. A., </w:t>
      </w:r>
      <w:proofErr w:type="spellStart"/>
      <w:r w:rsidRPr="00E3581C">
        <w:rPr>
          <w:rFonts w:ascii="Times New Roman" w:hAnsi="Times New Roman" w:cs="Times New Roman"/>
          <w:color w:val="303030"/>
          <w:sz w:val="24"/>
          <w:szCs w:val="24"/>
          <w:shd w:val="clear" w:color="auto" w:fill="FFFFFF"/>
        </w:rPr>
        <w:t>Podd</w:t>
      </w:r>
      <w:proofErr w:type="spellEnd"/>
      <w:r w:rsidRPr="00E3581C">
        <w:rPr>
          <w:rFonts w:ascii="Times New Roman" w:hAnsi="Times New Roman" w:cs="Times New Roman"/>
          <w:color w:val="303030"/>
          <w:sz w:val="24"/>
          <w:szCs w:val="24"/>
          <w:shd w:val="clear" w:color="auto" w:fill="FFFFFF"/>
        </w:rPr>
        <w:t xml:space="preserve">, B., </w:t>
      </w:r>
      <w:proofErr w:type="spellStart"/>
      <w:r w:rsidRPr="00E3581C">
        <w:rPr>
          <w:rFonts w:ascii="Times New Roman" w:hAnsi="Times New Roman" w:cs="Times New Roman"/>
          <w:color w:val="303030"/>
          <w:sz w:val="24"/>
          <w:szCs w:val="24"/>
          <w:shd w:val="clear" w:color="auto" w:fill="FFFFFF"/>
        </w:rPr>
        <w:t>Aneja</w:t>
      </w:r>
      <w:proofErr w:type="spellEnd"/>
      <w:r w:rsidRPr="00E3581C">
        <w:rPr>
          <w:rFonts w:ascii="Times New Roman" w:hAnsi="Times New Roman" w:cs="Times New Roman"/>
          <w:color w:val="303030"/>
          <w:sz w:val="24"/>
          <w:szCs w:val="24"/>
          <w:shd w:val="clear" w:color="auto" w:fill="FFFFFF"/>
        </w:rPr>
        <w:t xml:space="preserve">, R., Weiss, S. L., Hall, M. W., Cornell, T. T., Shanley, T. P., Doughty, L. A., &amp; Nguyen, T. C. (2017). Pathophysiology of </w:t>
      </w:r>
      <w:proofErr w:type="spellStart"/>
      <w:r w:rsidRPr="00E3581C">
        <w:rPr>
          <w:rFonts w:ascii="Times New Roman" w:hAnsi="Times New Roman" w:cs="Times New Roman"/>
          <w:color w:val="303030"/>
          <w:sz w:val="24"/>
          <w:szCs w:val="24"/>
          <w:shd w:val="clear" w:color="auto" w:fill="FFFFFF"/>
        </w:rPr>
        <w:t>Pediatric</w:t>
      </w:r>
      <w:proofErr w:type="spellEnd"/>
      <w:r w:rsidRPr="00E3581C">
        <w:rPr>
          <w:rFonts w:ascii="Times New Roman" w:hAnsi="Times New Roman" w:cs="Times New Roman"/>
          <w:color w:val="303030"/>
          <w:sz w:val="24"/>
          <w:szCs w:val="24"/>
          <w:shd w:val="clear" w:color="auto" w:fill="FFFFFF"/>
        </w:rPr>
        <w:t xml:space="preserve"> Multiple Organ Dysfunction Syndrome. </w:t>
      </w:r>
      <w:proofErr w:type="spellStart"/>
      <w:r w:rsidRPr="00E3581C">
        <w:rPr>
          <w:rFonts w:ascii="Times New Roman" w:hAnsi="Times New Roman" w:cs="Times New Roman"/>
          <w:i/>
          <w:iCs/>
          <w:color w:val="303030"/>
          <w:sz w:val="24"/>
          <w:szCs w:val="24"/>
          <w:shd w:val="clear" w:color="auto" w:fill="FFFFFF"/>
        </w:rPr>
        <w:t>Pediatric</w:t>
      </w:r>
      <w:proofErr w:type="spellEnd"/>
      <w:r w:rsidRPr="00E3581C">
        <w:rPr>
          <w:rFonts w:ascii="Times New Roman" w:hAnsi="Times New Roman" w:cs="Times New Roman"/>
          <w:i/>
          <w:iCs/>
          <w:color w:val="303030"/>
          <w:sz w:val="24"/>
          <w:szCs w:val="24"/>
          <w:shd w:val="clear" w:color="auto" w:fill="FFFFFF"/>
        </w:rPr>
        <w:t xml:space="preserve"> critical care </w:t>
      </w:r>
      <w:proofErr w:type="gramStart"/>
      <w:r w:rsidRPr="00E3581C">
        <w:rPr>
          <w:rFonts w:ascii="Times New Roman" w:hAnsi="Times New Roman" w:cs="Times New Roman"/>
          <w:i/>
          <w:iCs/>
          <w:color w:val="303030"/>
          <w:sz w:val="24"/>
          <w:szCs w:val="24"/>
          <w:shd w:val="clear" w:color="auto" w:fill="FFFFFF"/>
        </w:rPr>
        <w:t>medicine :</w:t>
      </w:r>
      <w:proofErr w:type="gramEnd"/>
      <w:r w:rsidRPr="00E3581C">
        <w:rPr>
          <w:rFonts w:ascii="Times New Roman" w:hAnsi="Times New Roman" w:cs="Times New Roman"/>
          <w:i/>
          <w:iCs/>
          <w:color w:val="303030"/>
          <w:sz w:val="24"/>
          <w:szCs w:val="24"/>
          <w:shd w:val="clear" w:color="auto" w:fill="FFFFFF"/>
        </w:rPr>
        <w:t xml:space="preserve"> a journal of the Society of Critical Care Medicine and the World Federation of </w:t>
      </w:r>
      <w:proofErr w:type="spellStart"/>
      <w:r w:rsidRPr="00E3581C">
        <w:rPr>
          <w:rFonts w:ascii="Times New Roman" w:hAnsi="Times New Roman" w:cs="Times New Roman"/>
          <w:i/>
          <w:iCs/>
          <w:color w:val="303030"/>
          <w:sz w:val="24"/>
          <w:szCs w:val="24"/>
          <w:shd w:val="clear" w:color="auto" w:fill="FFFFFF"/>
        </w:rPr>
        <w:t>Pediatric</w:t>
      </w:r>
      <w:proofErr w:type="spellEnd"/>
      <w:r w:rsidRPr="00E3581C">
        <w:rPr>
          <w:rFonts w:ascii="Times New Roman" w:hAnsi="Times New Roman" w:cs="Times New Roman"/>
          <w:i/>
          <w:iCs/>
          <w:color w:val="303030"/>
          <w:sz w:val="24"/>
          <w:szCs w:val="24"/>
          <w:shd w:val="clear" w:color="auto" w:fill="FFFFFF"/>
        </w:rPr>
        <w:t xml:space="preserve"> Intensive and Critical Care Societies</w:t>
      </w:r>
      <w:r w:rsidRPr="00E3581C">
        <w:rPr>
          <w:rFonts w:ascii="Times New Roman" w:hAnsi="Times New Roman" w:cs="Times New Roman"/>
          <w:color w:val="303030"/>
          <w:sz w:val="24"/>
          <w:szCs w:val="24"/>
          <w:shd w:val="clear" w:color="auto" w:fill="FFFFFF"/>
        </w:rPr>
        <w:t>, </w:t>
      </w:r>
      <w:r w:rsidRPr="00E3581C">
        <w:rPr>
          <w:rFonts w:ascii="Times New Roman" w:hAnsi="Times New Roman" w:cs="Times New Roman"/>
          <w:i/>
          <w:iCs/>
          <w:color w:val="303030"/>
          <w:sz w:val="24"/>
          <w:szCs w:val="24"/>
          <w:shd w:val="clear" w:color="auto" w:fill="FFFFFF"/>
        </w:rPr>
        <w:t>18</w:t>
      </w:r>
      <w:r w:rsidRPr="00E3581C">
        <w:rPr>
          <w:rFonts w:ascii="Times New Roman" w:hAnsi="Times New Roman" w:cs="Times New Roman"/>
          <w:color w:val="303030"/>
          <w:sz w:val="24"/>
          <w:szCs w:val="24"/>
          <w:shd w:val="clear" w:color="auto" w:fill="FFFFFF"/>
        </w:rPr>
        <w:t xml:space="preserve">(3_suppl </w:t>
      </w:r>
      <w:proofErr w:type="spellStart"/>
      <w:r w:rsidRPr="00E3581C">
        <w:rPr>
          <w:rFonts w:ascii="Times New Roman" w:hAnsi="Times New Roman" w:cs="Times New Roman"/>
          <w:color w:val="303030"/>
          <w:sz w:val="24"/>
          <w:szCs w:val="24"/>
          <w:shd w:val="clear" w:color="auto" w:fill="FFFFFF"/>
        </w:rPr>
        <w:t>Suppl</w:t>
      </w:r>
      <w:proofErr w:type="spellEnd"/>
      <w:r w:rsidRPr="00E3581C">
        <w:rPr>
          <w:rFonts w:ascii="Times New Roman" w:hAnsi="Times New Roman" w:cs="Times New Roman"/>
          <w:color w:val="303030"/>
          <w:sz w:val="24"/>
          <w:szCs w:val="24"/>
          <w:shd w:val="clear" w:color="auto" w:fill="FFFFFF"/>
        </w:rPr>
        <w:t xml:space="preserve"> 1), S32–S45. </w:t>
      </w:r>
      <w:hyperlink r:id="rId23" w:history="1">
        <w:r w:rsidRPr="006A5217">
          <w:rPr>
            <w:rStyle w:val="Hyperlink"/>
            <w:rFonts w:ascii="Times New Roman" w:hAnsi="Times New Roman" w:cs="Times New Roman"/>
            <w:sz w:val="24"/>
            <w:szCs w:val="24"/>
            <w:shd w:val="clear" w:color="auto" w:fill="FFFFFF"/>
          </w:rPr>
          <w:t>https://doi.org/10.1097/PCC.0000000000001052</w:t>
        </w:r>
      </w:hyperlink>
    </w:p>
    <w:p w14:paraId="5DAC6943" w14:textId="768155DF" w:rsidR="00387EC2" w:rsidRPr="00387EC2" w:rsidRDefault="00E3581C" w:rsidP="00E3581C">
      <w:pPr>
        <w:spacing w:after="0" w:line="480" w:lineRule="auto"/>
        <w:ind w:left="720" w:hanging="720"/>
        <w:rPr>
          <w:rFonts w:ascii="Times New Roman" w:eastAsia="Times New Roman" w:hAnsi="Times New Roman" w:cs="Times New Roman"/>
          <w:sz w:val="24"/>
          <w:szCs w:val="24"/>
          <w:lang w:val="en-US"/>
        </w:rPr>
      </w:pPr>
      <w:r w:rsidRPr="00E3581C">
        <w:rPr>
          <w:rFonts w:ascii="Times New Roman" w:hAnsi="Times New Roman" w:cs="Times New Roman"/>
          <w:color w:val="3F3E46"/>
          <w:sz w:val="24"/>
          <w:szCs w:val="24"/>
          <w:shd w:val="clear" w:color="auto" w:fill="F6F7F9"/>
        </w:rPr>
        <w:t>Nickson, C 2019, </w:t>
      </w:r>
      <w:r w:rsidRPr="00E3581C">
        <w:rPr>
          <w:rStyle w:val="Emphasis"/>
          <w:rFonts w:ascii="Times New Roman" w:hAnsi="Times New Roman" w:cs="Times New Roman"/>
          <w:color w:val="3F3E46"/>
          <w:sz w:val="24"/>
          <w:szCs w:val="24"/>
          <w:shd w:val="clear" w:color="auto" w:fill="F6F7F9"/>
        </w:rPr>
        <w:t>Multiple Organ Dysfunction Syndrome</w:t>
      </w:r>
      <w:r w:rsidRPr="00E3581C">
        <w:rPr>
          <w:rFonts w:ascii="Times New Roman" w:hAnsi="Times New Roman" w:cs="Times New Roman"/>
          <w:color w:val="3F3E46"/>
          <w:sz w:val="24"/>
          <w:szCs w:val="24"/>
          <w:shd w:val="clear" w:color="auto" w:fill="F6F7F9"/>
        </w:rPr>
        <w:t>, Life in the Fastlane, viewed 20</w:t>
      </w:r>
      <w:r>
        <w:rPr>
          <w:rFonts w:ascii="Times New Roman" w:hAnsi="Times New Roman" w:cs="Times New Roman"/>
          <w:color w:val="3F3E46"/>
          <w:sz w:val="24"/>
          <w:szCs w:val="24"/>
          <w:shd w:val="clear" w:color="auto" w:fill="F6F7F9"/>
        </w:rPr>
        <w:t xml:space="preserve"> </w:t>
      </w:r>
      <w:r w:rsidRPr="00E3581C">
        <w:rPr>
          <w:rFonts w:ascii="Times New Roman" w:hAnsi="Times New Roman" w:cs="Times New Roman"/>
          <w:color w:val="3F3E46"/>
          <w:sz w:val="24"/>
          <w:szCs w:val="24"/>
          <w:shd w:val="clear" w:color="auto" w:fill="F6F7F9"/>
        </w:rPr>
        <w:t>May 2020, </w:t>
      </w:r>
      <w:hyperlink r:id="rId24" w:tgtFrame="_blank" w:history="1">
        <w:r w:rsidRPr="00E3581C">
          <w:rPr>
            <w:rStyle w:val="Hyperlink"/>
            <w:rFonts w:ascii="Times New Roman" w:hAnsi="Times New Roman" w:cs="Times New Roman"/>
            <w:color w:val="0886AF"/>
            <w:sz w:val="24"/>
            <w:szCs w:val="24"/>
            <w:shd w:val="clear" w:color="auto" w:fill="F6F7F9"/>
          </w:rPr>
          <w:t>https://litfl.com/multiple-organ-dysfunction-syndrome/</w:t>
        </w:r>
      </w:hyperlink>
    </w:p>
    <w:p w14:paraId="58331313" w14:textId="77777777" w:rsidR="00387EC2" w:rsidRPr="00E3581C" w:rsidRDefault="00387EC2" w:rsidP="00E3581C">
      <w:pPr>
        <w:pStyle w:val="trt0xe"/>
        <w:shd w:val="clear" w:color="auto" w:fill="FFFFFF"/>
        <w:spacing w:before="0" w:beforeAutospacing="0" w:after="60" w:afterAutospacing="0" w:line="480" w:lineRule="auto"/>
        <w:ind w:left="1440" w:hanging="720"/>
      </w:pPr>
    </w:p>
    <w:p w14:paraId="4111FD2D" w14:textId="036462EB" w:rsidR="004D0662" w:rsidRPr="00E3581C" w:rsidRDefault="004D0662" w:rsidP="00E3581C">
      <w:pPr>
        <w:spacing w:line="480" w:lineRule="auto"/>
        <w:ind w:left="720" w:hanging="720"/>
        <w:rPr>
          <w:rFonts w:ascii="Times New Roman" w:hAnsi="Times New Roman" w:cs="Times New Roman"/>
          <w:sz w:val="24"/>
          <w:szCs w:val="24"/>
        </w:rPr>
      </w:pPr>
    </w:p>
    <w:sectPr w:rsidR="004D0662" w:rsidRPr="00E3581C" w:rsidSect="001B3647">
      <w:headerReference w:type="default" r:id="rId25"/>
      <w:headerReference w:type="first" r:id="rId2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8C13B" w14:textId="77777777" w:rsidR="000567A9" w:rsidRDefault="000567A9" w:rsidP="001B3647">
      <w:pPr>
        <w:spacing w:after="0" w:line="240" w:lineRule="auto"/>
      </w:pPr>
      <w:r>
        <w:separator/>
      </w:r>
    </w:p>
  </w:endnote>
  <w:endnote w:type="continuationSeparator" w:id="0">
    <w:p w14:paraId="7816DA7E" w14:textId="77777777" w:rsidR="000567A9" w:rsidRDefault="000567A9" w:rsidP="001B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altName w:val="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62EE0" w14:textId="77777777" w:rsidR="000567A9" w:rsidRDefault="000567A9" w:rsidP="001B3647">
      <w:pPr>
        <w:spacing w:after="0" w:line="240" w:lineRule="auto"/>
      </w:pPr>
      <w:r>
        <w:separator/>
      </w:r>
    </w:p>
  </w:footnote>
  <w:footnote w:type="continuationSeparator" w:id="0">
    <w:p w14:paraId="30E89979" w14:textId="77777777" w:rsidR="000567A9" w:rsidRDefault="000567A9" w:rsidP="001B3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F252E" w14:textId="432B85E8" w:rsidR="001B3647" w:rsidRPr="001B3647" w:rsidRDefault="00DF051C">
    <w:pPr>
      <w:pStyle w:val="Header"/>
      <w:jc w:val="right"/>
      <w:rPr>
        <w:rFonts w:ascii="Times New Roman" w:hAnsi="Times New Roman" w:cs="Times New Roman"/>
        <w:sz w:val="24"/>
        <w:szCs w:val="24"/>
      </w:rPr>
    </w:pPr>
    <w:r>
      <w:rPr>
        <w:rFonts w:ascii="Times New Roman" w:hAnsi="Times New Roman" w:cs="Times New Roman"/>
        <w:sz w:val="24"/>
        <w:szCs w:val="24"/>
      </w:rPr>
      <w:t>PATHOPHYSIOLOGY OF VARIOUS CONDITIONS</w:t>
    </w:r>
    <w:r w:rsidR="001B3647" w:rsidRPr="001B3647">
      <w:rPr>
        <w:rFonts w:ascii="Times New Roman" w:hAnsi="Times New Roman" w:cs="Times New Roman"/>
        <w:sz w:val="24"/>
        <w:szCs w:val="24"/>
      </w:rPr>
      <w:tab/>
    </w:r>
    <w:r w:rsidR="001B3647" w:rsidRPr="001B3647">
      <w:rPr>
        <w:rFonts w:ascii="Times New Roman" w:hAnsi="Times New Roman" w:cs="Times New Roman"/>
        <w:sz w:val="24"/>
        <w:szCs w:val="24"/>
      </w:rPr>
      <w:tab/>
    </w:r>
    <w:sdt>
      <w:sdtPr>
        <w:rPr>
          <w:rFonts w:ascii="Times New Roman" w:hAnsi="Times New Roman" w:cs="Times New Roman"/>
          <w:sz w:val="24"/>
          <w:szCs w:val="24"/>
        </w:rPr>
        <w:id w:val="1685327132"/>
        <w:docPartObj>
          <w:docPartGallery w:val="Page Numbers (Top of Page)"/>
          <w:docPartUnique/>
        </w:docPartObj>
      </w:sdtPr>
      <w:sdtEndPr>
        <w:rPr>
          <w:noProof/>
        </w:rPr>
      </w:sdtEndPr>
      <w:sdtContent>
        <w:r w:rsidR="001B3647" w:rsidRPr="001B3647">
          <w:rPr>
            <w:rFonts w:ascii="Times New Roman" w:hAnsi="Times New Roman" w:cs="Times New Roman"/>
            <w:sz w:val="24"/>
            <w:szCs w:val="24"/>
          </w:rPr>
          <w:fldChar w:fldCharType="begin"/>
        </w:r>
        <w:r w:rsidR="001B3647" w:rsidRPr="001B3647">
          <w:rPr>
            <w:rFonts w:ascii="Times New Roman" w:hAnsi="Times New Roman" w:cs="Times New Roman"/>
            <w:sz w:val="24"/>
            <w:szCs w:val="24"/>
          </w:rPr>
          <w:instrText xml:space="preserve"> PAGE   \* MERGEFORMAT </w:instrText>
        </w:r>
        <w:r w:rsidR="001B3647" w:rsidRPr="001B3647">
          <w:rPr>
            <w:rFonts w:ascii="Times New Roman" w:hAnsi="Times New Roman" w:cs="Times New Roman"/>
            <w:sz w:val="24"/>
            <w:szCs w:val="24"/>
          </w:rPr>
          <w:fldChar w:fldCharType="separate"/>
        </w:r>
        <w:r w:rsidR="00BD7767">
          <w:rPr>
            <w:rFonts w:ascii="Times New Roman" w:hAnsi="Times New Roman" w:cs="Times New Roman"/>
            <w:noProof/>
            <w:sz w:val="24"/>
            <w:szCs w:val="24"/>
          </w:rPr>
          <w:t>24</w:t>
        </w:r>
        <w:r w:rsidR="001B3647" w:rsidRPr="001B3647">
          <w:rPr>
            <w:rFonts w:ascii="Times New Roman" w:hAnsi="Times New Roman" w:cs="Times New Roman"/>
            <w:noProof/>
            <w:sz w:val="24"/>
            <w:szCs w:val="24"/>
          </w:rPr>
          <w:fldChar w:fldCharType="end"/>
        </w:r>
      </w:sdtContent>
    </w:sdt>
  </w:p>
  <w:p w14:paraId="2E022072" w14:textId="77777777" w:rsidR="001B3647" w:rsidRPr="001B3647" w:rsidRDefault="001B3647">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4A5BF" w14:textId="059AD566" w:rsidR="001B3647" w:rsidRPr="001B3647" w:rsidRDefault="001B3647">
    <w:pPr>
      <w:pStyle w:val="Header"/>
      <w:jc w:val="right"/>
      <w:rPr>
        <w:rFonts w:ascii="Times New Roman" w:hAnsi="Times New Roman" w:cs="Times New Roman"/>
        <w:sz w:val="24"/>
        <w:szCs w:val="24"/>
      </w:rPr>
    </w:pPr>
    <w:r w:rsidRPr="001B3647">
      <w:rPr>
        <w:rFonts w:ascii="Times New Roman" w:hAnsi="Times New Roman" w:cs="Times New Roman"/>
        <w:sz w:val="24"/>
        <w:szCs w:val="24"/>
      </w:rPr>
      <w:t>Running head:</w:t>
    </w:r>
    <w:r w:rsidR="00DF051C">
      <w:rPr>
        <w:rFonts w:ascii="Times New Roman" w:hAnsi="Times New Roman" w:cs="Times New Roman"/>
        <w:sz w:val="24"/>
        <w:szCs w:val="24"/>
      </w:rPr>
      <w:t xml:space="preserve"> PATHOPHYSIOLOGY OF VARIOUS CONDITIONS</w:t>
    </w:r>
    <w:r w:rsidRPr="001B3647">
      <w:rPr>
        <w:rFonts w:ascii="Times New Roman" w:hAnsi="Times New Roman" w:cs="Times New Roman"/>
        <w:sz w:val="24"/>
        <w:szCs w:val="24"/>
      </w:rPr>
      <w:tab/>
    </w:r>
    <w:r w:rsidRPr="001B3647">
      <w:rPr>
        <w:rFonts w:ascii="Times New Roman" w:hAnsi="Times New Roman" w:cs="Times New Roman"/>
        <w:sz w:val="24"/>
        <w:szCs w:val="24"/>
      </w:rPr>
      <w:tab/>
    </w:r>
    <w:sdt>
      <w:sdtPr>
        <w:rPr>
          <w:rFonts w:ascii="Times New Roman" w:hAnsi="Times New Roman" w:cs="Times New Roman"/>
          <w:sz w:val="24"/>
          <w:szCs w:val="24"/>
        </w:rPr>
        <w:id w:val="457531778"/>
        <w:docPartObj>
          <w:docPartGallery w:val="Page Numbers (Top of Page)"/>
          <w:docPartUnique/>
        </w:docPartObj>
      </w:sdtPr>
      <w:sdtEndPr>
        <w:rPr>
          <w:noProof/>
        </w:rPr>
      </w:sdtEndPr>
      <w:sdtContent>
        <w:r w:rsidRPr="001B3647">
          <w:rPr>
            <w:rFonts w:ascii="Times New Roman" w:hAnsi="Times New Roman" w:cs="Times New Roman"/>
            <w:sz w:val="24"/>
            <w:szCs w:val="24"/>
          </w:rPr>
          <w:fldChar w:fldCharType="begin"/>
        </w:r>
        <w:r w:rsidRPr="001B3647">
          <w:rPr>
            <w:rFonts w:ascii="Times New Roman" w:hAnsi="Times New Roman" w:cs="Times New Roman"/>
            <w:sz w:val="24"/>
            <w:szCs w:val="24"/>
          </w:rPr>
          <w:instrText xml:space="preserve"> PAGE   \* MERGEFORMAT </w:instrText>
        </w:r>
        <w:r w:rsidRPr="001B3647">
          <w:rPr>
            <w:rFonts w:ascii="Times New Roman" w:hAnsi="Times New Roman" w:cs="Times New Roman"/>
            <w:sz w:val="24"/>
            <w:szCs w:val="24"/>
          </w:rPr>
          <w:fldChar w:fldCharType="separate"/>
        </w:r>
        <w:r w:rsidR="00BD7767">
          <w:rPr>
            <w:rFonts w:ascii="Times New Roman" w:hAnsi="Times New Roman" w:cs="Times New Roman"/>
            <w:noProof/>
            <w:sz w:val="24"/>
            <w:szCs w:val="24"/>
          </w:rPr>
          <w:t>1</w:t>
        </w:r>
        <w:r w:rsidRPr="001B3647">
          <w:rPr>
            <w:rFonts w:ascii="Times New Roman" w:hAnsi="Times New Roman" w:cs="Times New Roman"/>
            <w:noProof/>
            <w:sz w:val="24"/>
            <w:szCs w:val="24"/>
          </w:rPr>
          <w:fldChar w:fldCharType="end"/>
        </w:r>
      </w:sdtContent>
    </w:sdt>
  </w:p>
  <w:p w14:paraId="0B1B6EF8" w14:textId="77777777" w:rsidR="001B3647" w:rsidRDefault="001B36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3F61EF"/>
    <w:multiLevelType w:val="multilevel"/>
    <w:tmpl w:val="932C6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90132E"/>
    <w:multiLevelType w:val="hybridMultilevel"/>
    <w:tmpl w:val="628AD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B60173"/>
    <w:multiLevelType w:val="hybridMultilevel"/>
    <w:tmpl w:val="6360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0C56BB"/>
    <w:multiLevelType w:val="hybridMultilevel"/>
    <w:tmpl w:val="80D26F2A"/>
    <w:lvl w:ilvl="0" w:tplc="68562038">
      <w:start w:val="1"/>
      <w:numFmt w:val="decimal"/>
      <w:lvlText w:val="%1."/>
      <w:lvlJc w:val="left"/>
      <w:pPr>
        <w:ind w:left="720" w:hanging="360"/>
      </w:pPr>
      <w:rPr>
        <w:rFonts w:ascii="Segoe UI" w:hAnsi="Segoe UI" w:cs="Segoe UI" w:hint="default"/>
        <w:color w:val="50596C"/>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O0NLQ0sTA2tTAwNDVS0lEKTi0uzszPAykwrAUApYntsiwAAAA="/>
  </w:docVars>
  <w:rsids>
    <w:rsidRoot w:val="008A6FB8"/>
    <w:rsid w:val="00000784"/>
    <w:rsid w:val="00000DB9"/>
    <w:rsid w:val="00000DBA"/>
    <w:rsid w:val="0000180E"/>
    <w:rsid w:val="000035F6"/>
    <w:rsid w:val="0000665B"/>
    <w:rsid w:val="00006A60"/>
    <w:rsid w:val="00007A13"/>
    <w:rsid w:val="00007C4D"/>
    <w:rsid w:val="000123DF"/>
    <w:rsid w:val="0001260E"/>
    <w:rsid w:val="000126B5"/>
    <w:rsid w:val="00013497"/>
    <w:rsid w:val="00017058"/>
    <w:rsid w:val="00017402"/>
    <w:rsid w:val="00017887"/>
    <w:rsid w:val="0002124B"/>
    <w:rsid w:val="0002246C"/>
    <w:rsid w:val="00022A69"/>
    <w:rsid w:val="00023961"/>
    <w:rsid w:val="00024033"/>
    <w:rsid w:val="000258A6"/>
    <w:rsid w:val="00026757"/>
    <w:rsid w:val="000305A6"/>
    <w:rsid w:val="000306F4"/>
    <w:rsid w:val="00034212"/>
    <w:rsid w:val="00036563"/>
    <w:rsid w:val="00037FD6"/>
    <w:rsid w:val="00041C1E"/>
    <w:rsid w:val="00041DCE"/>
    <w:rsid w:val="00042205"/>
    <w:rsid w:val="00042D85"/>
    <w:rsid w:val="00044CE3"/>
    <w:rsid w:val="00046978"/>
    <w:rsid w:val="0005073A"/>
    <w:rsid w:val="00054FF6"/>
    <w:rsid w:val="000567A9"/>
    <w:rsid w:val="00057864"/>
    <w:rsid w:val="00060138"/>
    <w:rsid w:val="00061EC4"/>
    <w:rsid w:val="00062540"/>
    <w:rsid w:val="000677CF"/>
    <w:rsid w:val="000716A2"/>
    <w:rsid w:val="00071A5D"/>
    <w:rsid w:val="00072014"/>
    <w:rsid w:val="00073B7F"/>
    <w:rsid w:val="0007485B"/>
    <w:rsid w:val="0007607F"/>
    <w:rsid w:val="00076586"/>
    <w:rsid w:val="0008140D"/>
    <w:rsid w:val="00083925"/>
    <w:rsid w:val="00084547"/>
    <w:rsid w:val="00084B1F"/>
    <w:rsid w:val="00084C7B"/>
    <w:rsid w:val="00084F76"/>
    <w:rsid w:val="000873F4"/>
    <w:rsid w:val="0009037A"/>
    <w:rsid w:val="00090BDA"/>
    <w:rsid w:val="00091A1A"/>
    <w:rsid w:val="00091BB0"/>
    <w:rsid w:val="00092A50"/>
    <w:rsid w:val="00092C4A"/>
    <w:rsid w:val="00096B84"/>
    <w:rsid w:val="000A0351"/>
    <w:rsid w:val="000A0E2D"/>
    <w:rsid w:val="000A2343"/>
    <w:rsid w:val="000A338D"/>
    <w:rsid w:val="000A5FA2"/>
    <w:rsid w:val="000A60BE"/>
    <w:rsid w:val="000A648B"/>
    <w:rsid w:val="000B0C07"/>
    <w:rsid w:val="000B3409"/>
    <w:rsid w:val="000B3481"/>
    <w:rsid w:val="000B59FA"/>
    <w:rsid w:val="000B6DDC"/>
    <w:rsid w:val="000C0255"/>
    <w:rsid w:val="000C345D"/>
    <w:rsid w:val="000C4090"/>
    <w:rsid w:val="000C6574"/>
    <w:rsid w:val="000D06CE"/>
    <w:rsid w:val="000D0C95"/>
    <w:rsid w:val="000D2247"/>
    <w:rsid w:val="000D3C9A"/>
    <w:rsid w:val="000D45A2"/>
    <w:rsid w:val="000D580D"/>
    <w:rsid w:val="000D683A"/>
    <w:rsid w:val="000E1E5D"/>
    <w:rsid w:val="000E33DE"/>
    <w:rsid w:val="000E465C"/>
    <w:rsid w:val="000F06AC"/>
    <w:rsid w:val="000F07C1"/>
    <w:rsid w:val="000F6392"/>
    <w:rsid w:val="00100068"/>
    <w:rsid w:val="001007D6"/>
    <w:rsid w:val="00100E83"/>
    <w:rsid w:val="0010607F"/>
    <w:rsid w:val="0010710B"/>
    <w:rsid w:val="001131D0"/>
    <w:rsid w:val="00113261"/>
    <w:rsid w:val="001163A2"/>
    <w:rsid w:val="001165C8"/>
    <w:rsid w:val="00117FCA"/>
    <w:rsid w:val="00120637"/>
    <w:rsid w:val="0012174D"/>
    <w:rsid w:val="0012185A"/>
    <w:rsid w:val="00121CA9"/>
    <w:rsid w:val="001220EC"/>
    <w:rsid w:val="001276EE"/>
    <w:rsid w:val="00127D42"/>
    <w:rsid w:val="00130024"/>
    <w:rsid w:val="001324AA"/>
    <w:rsid w:val="00134E79"/>
    <w:rsid w:val="001351F1"/>
    <w:rsid w:val="0013635A"/>
    <w:rsid w:val="001367E0"/>
    <w:rsid w:val="00137F9A"/>
    <w:rsid w:val="00141327"/>
    <w:rsid w:val="00141AA1"/>
    <w:rsid w:val="0014258C"/>
    <w:rsid w:val="00143FA6"/>
    <w:rsid w:val="0014581C"/>
    <w:rsid w:val="00145B42"/>
    <w:rsid w:val="00147253"/>
    <w:rsid w:val="00151D11"/>
    <w:rsid w:val="0015337D"/>
    <w:rsid w:val="00155BEF"/>
    <w:rsid w:val="0015657F"/>
    <w:rsid w:val="001610D9"/>
    <w:rsid w:val="00163386"/>
    <w:rsid w:val="00164675"/>
    <w:rsid w:val="00164C9C"/>
    <w:rsid w:val="001651F0"/>
    <w:rsid w:val="0017106B"/>
    <w:rsid w:val="00172629"/>
    <w:rsid w:val="00172F65"/>
    <w:rsid w:val="00173E9F"/>
    <w:rsid w:val="00174BD4"/>
    <w:rsid w:val="00180F2A"/>
    <w:rsid w:val="001825CE"/>
    <w:rsid w:val="0018400F"/>
    <w:rsid w:val="001842F1"/>
    <w:rsid w:val="0018624E"/>
    <w:rsid w:val="0018681A"/>
    <w:rsid w:val="00186B5D"/>
    <w:rsid w:val="00187689"/>
    <w:rsid w:val="001901D5"/>
    <w:rsid w:val="00190442"/>
    <w:rsid w:val="001919F3"/>
    <w:rsid w:val="00192AA2"/>
    <w:rsid w:val="001934DB"/>
    <w:rsid w:val="00194F10"/>
    <w:rsid w:val="00195B6D"/>
    <w:rsid w:val="00195F8B"/>
    <w:rsid w:val="00197267"/>
    <w:rsid w:val="00197D09"/>
    <w:rsid w:val="00197EE6"/>
    <w:rsid w:val="001A0E14"/>
    <w:rsid w:val="001A1C0A"/>
    <w:rsid w:val="001A2C69"/>
    <w:rsid w:val="001A3DC7"/>
    <w:rsid w:val="001A47AA"/>
    <w:rsid w:val="001A5E31"/>
    <w:rsid w:val="001A6135"/>
    <w:rsid w:val="001B02BB"/>
    <w:rsid w:val="001B1E4F"/>
    <w:rsid w:val="001B3647"/>
    <w:rsid w:val="001B4610"/>
    <w:rsid w:val="001B5158"/>
    <w:rsid w:val="001C2405"/>
    <w:rsid w:val="001C25DB"/>
    <w:rsid w:val="001C366E"/>
    <w:rsid w:val="001C67E1"/>
    <w:rsid w:val="001C71D2"/>
    <w:rsid w:val="001D0054"/>
    <w:rsid w:val="001D039F"/>
    <w:rsid w:val="001D24D6"/>
    <w:rsid w:val="001D3A76"/>
    <w:rsid w:val="001D4B18"/>
    <w:rsid w:val="001E0340"/>
    <w:rsid w:val="001E3136"/>
    <w:rsid w:val="001E3677"/>
    <w:rsid w:val="001E4BCB"/>
    <w:rsid w:val="001E5A6E"/>
    <w:rsid w:val="001E72EE"/>
    <w:rsid w:val="001E7D9D"/>
    <w:rsid w:val="001F0132"/>
    <w:rsid w:val="001F3A85"/>
    <w:rsid w:val="001F4C06"/>
    <w:rsid w:val="001F5FF3"/>
    <w:rsid w:val="002007CC"/>
    <w:rsid w:val="00200DE9"/>
    <w:rsid w:val="0020152B"/>
    <w:rsid w:val="00202B65"/>
    <w:rsid w:val="002040B5"/>
    <w:rsid w:val="00206603"/>
    <w:rsid w:val="0021010D"/>
    <w:rsid w:val="00210216"/>
    <w:rsid w:val="00210FEF"/>
    <w:rsid w:val="00211146"/>
    <w:rsid w:val="00212500"/>
    <w:rsid w:val="002129C3"/>
    <w:rsid w:val="00212A14"/>
    <w:rsid w:val="002133CE"/>
    <w:rsid w:val="0021343D"/>
    <w:rsid w:val="002153B4"/>
    <w:rsid w:val="002176D9"/>
    <w:rsid w:val="002203FA"/>
    <w:rsid w:val="00221662"/>
    <w:rsid w:val="00221F20"/>
    <w:rsid w:val="002220D9"/>
    <w:rsid w:val="0022314B"/>
    <w:rsid w:val="00226A9F"/>
    <w:rsid w:val="002270D1"/>
    <w:rsid w:val="0023019F"/>
    <w:rsid w:val="00237F39"/>
    <w:rsid w:val="002427C9"/>
    <w:rsid w:val="0024321B"/>
    <w:rsid w:val="00243F0D"/>
    <w:rsid w:val="00246F6E"/>
    <w:rsid w:val="00250CFA"/>
    <w:rsid w:val="0025135C"/>
    <w:rsid w:val="00251D15"/>
    <w:rsid w:val="002530D7"/>
    <w:rsid w:val="00253AC9"/>
    <w:rsid w:val="00254D46"/>
    <w:rsid w:val="00256177"/>
    <w:rsid w:val="00256AAE"/>
    <w:rsid w:val="00260F71"/>
    <w:rsid w:val="0026176D"/>
    <w:rsid w:val="00262D4A"/>
    <w:rsid w:val="00276056"/>
    <w:rsid w:val="002765F4"/>
    <w:rsid w:val="00280DFF"/>
    <w:rsid w:val="0028245C"/>
    <w:rsid w:val="00282AA9"/>
    <w:rsid w:val="0028318A"/>
    <w:rsid w:val="00283C13"/>
    <w:rsid w:val="00285A08"/>
    <w:rsid w:val="0028717A"/>
    <w:rsid w:val="00287FA8"/>
    <w:rsid w:val="00290C7A"/>
    <w:rsid w:val="00292412"/>
    <w:rsid w:val="00294BCA"/>
    <w:rsid w:val="00296008"/>
    <w:rsid w:val="00296188"/>
    <w:rsid w:val="0029639A"/>
    <w:rsid w:val="002975D4"/>
    <w:rsid w:val="00297E4D"/>
    <w:rsid w:val="002A0C26"/>
    <w:rsid w:val="002A1FEE"/>
    <w:rsid w:val="002A2E1D"/>
    <w:rsid w:val="002A3466"/>
    <w:rsid w:val="002A3FD8"/>
    <w:rsid w:val="002A5EED"/>
    <w:rsid w:val="002A5F13"/>
    <w:rsid w:val="002A6DB8"/>
    <w:rsid w:val="002A7C03"/>
    <w:rsid w:val="002B0B32"/>
    <w:rsid w:val="002B13C3"/>
    <w:rsid w:val="002B1DB1"/>
    <w:rsid w:val="002B3E35"/>
    <w:rsid w:val="002B3F9F"/>
    <w:rsid w:val="002B55E7"/>
    <w:rsid w:val="002B59EE"/>
    <w:rsid w:val="002B5C58"/>
    <w:rsid w:val="002C2242"/>
    <w:rsid w:val="002C2977"/>
    <w:rsid w:val="002C2EFF"/>
    <w:rsid w:val="002C459A"/>
    <w:rsid w:val="002C6A9A"/>
    <w:rsid w:val="002C726A"/>
    <w:rsid w:val="002D151B"/>
    <w:rsid w:val="002D3E54"/>
    <w:rsid w:val="002D3E59"/>
    <w:rsid w:val="002D5ABA"/>
    <w:rsid w:val="002D70ED"/>
    <w:rsid w:val="002E2387"/>
    <w:rsid w:val="002E432C"/>
    <w:rsid w:val="002E481F"/>
    <w:rsid w:val="002E5B55"/>
    <w:rsid w:val="002E5EA9"/>
    <w:rsid w:val="002F3116"/>
    <w:rsid w:val="002F3368"/>
    <w:rsid w:val="002F3B6B"/>
    <w:rsid w:val="002F417E"/>
    <w:rsid w:val="002F4E12"/>
    <w:rsid w:val="002F6DD3"/>
    <w:rsid w:val="00304478"/>
    <w:rsid w:val="003050F7"/>
    <w:rsid w:val="00306BE1"/>
    <w:rsid w:val="0030706D"/>
    <w:rsid w:val="003074CB"/>
    <w:rsid w:val="00307B8B"/>
    <w:rsid w:val="00311235"/>
    <w:rsid w:val="00312DC4"/>
    <w:rsid w:val="00313B5E"/>
    <w:rsid w:val="00314362"/>
    <w:rsid w:val="00314680"/>
    <w:rsid w:val="00314855"/>
    <w:rsid w:val="00314C57"/>
    <w:rsid w:val="00315BCE"/>
    <w:rsid w:val="0031606E"/>
    <w:rsid w:val="003166DD"/>
    <w:rsid w:val="00317477"/>
    <w:rsid w:val="003202FD"/>
    <w:rsid w:val="00322D36"/>
    <w:rsid w:val="003231D6"/>
    <w:rsid w:val="00324477"/>
    <w:rsid w:val="0032556A"/>
    <w:rsid w:val="003277BA"/>
    <w:rsid w:val="00330CC8"/>
    <w:rsid w:val="0033135E"/>
    <w:rsid w:val="00331D37"/>
    <w:rsid w:val="00331EB7"/>
    <w:rsid w:val="003327C9"/>
    <w:rsid w:val="0033524C"/>
    <w:rsid w:val="00335C3A"/>
    <w:rsid w:val="0033671E"/>
    <w:rsid w:val="00336D6E"/>
    <w:rsid w:val="0033707E"/>
    <w:rsid w:val="00337F9E"/>
    <w:rsid w:val="00341F39"/>
    <w:rsid w:val="003422F1"/>
    <w:rsid w:val="003434A0"/>
    <w:rsid w:val="0034519E"/>
    <w:rsid w:val="00345510"/>
    <w:rsid w:val="003459E4"/>
    <w:rsid w:val="00351561"/>
    <w:rsid w:val="003523D9"/>
    <w:rsid w:val="0035615E"/>
    <w:rsid w:val="00361323"/>
    <w:rsid w:val="00361BE1"/>
    <w:rsid w:val="00361CED"/>
    <w:rsid w:val="00362371"/>
    <w:rsid w:val="00362618"/>
    <w:rsid w:val="00363C9B"/>
    <w:rsid w:val="00364662"/>
    <w:rsid w:val="00365600"/>
    <w:rsid w:val="003674A2"/>
    <w:rsid w:val="003678A7"/>
    <w:rsid w:val="00370632"/>
    <w:rsid w:val="00371AC9"/>
    <w:rsid w:val="00371BD0"/>
    <w:rsid w:val="0037453F"/>
    <w:rsid w:val="003768FB"/>
    <w:rsid w:val="00377067"/>
    <w:rsid w:val="0037759B"/>
    <w:rsid w:val="00377941"/>
    <w:rsid w:val="00380A88"/>
    <w:rsid w:val="00380B2E"/>
    <w:rsid w:val="00381867"/>
    <w:rsid w:val="00384366"/>
    <w:rsid w:val="00384B08"/>
    <w:rsid w:val="0038538F"/>
    <w:rsid w:val="00385F3C"/>
    <w:rsid w:val="00387EC2"/>
    <w:rsid w:val="00391EF9"/>
    <w:rsid w:val="003921DC"/>
    <w:rsid w:val="003942D8"/>
    <w:rsid w:val="0039661B"/>
    <w:rsid w:val="00397405"/>
    <w:rsid w:val="003A0339"/>
    <w:rsid w:val="003A05F2"/>
    <w:rsid w:val="003A1089"/>
    <w:rsid w:val="003A1BED"/>
    <w:rsid w:val="003A3686"/>
    <w:rsid w:val="003A543A"/>
    <w:rsid w:val="003A762B"/>
    <w:rsid w:val="003B0A48"/>
    <w:rsid w:val="003B23CE"/>
    <w:rsid w:val="003B36E6"/>
    <w:rsid w:val="003B4147"/>
    <w:rsid w:val="003B46F9"/>
    <w:rsid w:val="003B5253"/>
    <w:rsid w:val="003B5734"/>
    <w:rsid w:val="003B6091"/>
    <w:rsid w:val="003B6696"/>
    <w:rsid w:val="003B698F"/>
    <w:rsid w:val="003B7795"/>
    <w:rsid w:val="003C0E3E"/>
    <w:rsid w:val="003C3AB4"/>
    <w:rsid w:val="003C4175"/>
    <w:rsid w:val="003C4465"/>
    <w:rsid w:val="003C4818"/>
    <w:rsid w:val="003C572A"/>
    <w:rsid w:val="003D156D"/>
    <w:rsid w:val="003D26EF"/>
    <w:rsid w:val="003D282B"/>
    <w:rsid w:val="003D36D1"/>
    <w:rsid w:val="003D5CDE"/>
    <w:rsid w:val="003D7579"/>
    <w:rsid w:val="003E0278"/>
    <w:rsid w:val="003E139D"/>
    <w:rsid w:val="003E19DF"/>
    <w:rsid w:val="003E208F"/>
    <w:rsid w:val="003E4C55"/>
    <w:rsid w:val="003E53E4"/>
    <w:rsid w:val="003F018F"/>
    <w:rsid w:val="003F1FB8"/>
    <w:rsid w:val="003F2882"/>
    <w:rsid w:val="003F350C"/>
    <w:rsid w:val="003F432F"/>
    <w:rsid w:val="003F6743"/>
    <w:rsid w:val="003F7978"/>
    <w:rsid w:val="0040116A"/>
    <w:rsid w:val="004023BA"/>
    <w:rsid w:val="004032B7"/>
    <w:rsid w:val="00403D87"/>
    <w:rsid w:val="0041286B"/>
    <w:rsid w:val="00413509"/>
    <w:rsid w:val="00413A1F"/>
    <w:rsid w:val="00415C6F"/>
    <w:rsid w:val="00415C91"/>
    <w:rsid w:val="00416846"/>
    <w:rsid w:val="0041777B"/>
    <w:rsid w:val="004179C0"/>
    <w:rsid w:val="00422426"/>
    <w:rsid w:val="00423A40"/>
    <w:rsid w:val="0042446E"/>
    <w:rsid w:val="00424FB6"/>
    <w:rsid w:val="00425072"/>
    <w:rsid w:val="00425A69"/>
    <w:rsid w:val="00426A38"/>
    <w:rsid w:val="0042725B"/>
    <w:rsid w:val="004279B2"/>
    <w:rsid w:val="00430301"/>
    <w:rsid w:val="00431938"/>
    <w:rsid w:val="00434E41"/>
    <w:rsid w:val="00435B24"/>
    <w:rsid w:val="004367DF"/>
    <w:rsid w:val="004419C7"/>
    <w:rsid w:val="00444241"/>
    <w:rsid w:val="00446381"/>
    <w:rsid w:val="004468A6"/>
    <w:rsid w:val="004469F5"/>
    <w:rsid w:val="00447765"/>
    <w:rsid w:val="00447852"/>
    <w:rsid w:val="00447C70"/>
    <w:rsid w:val="00447EDE"/>
    <w:rsid w:val="0045038B"/>
    <w:rsid w:val="00450ACE"/>
    <w:rsid w:val="004534E8"/>
    <w:rsid w:val="004549F3"/>
    <w:rsid w:val="00457575"/>
    <w:rsid w:val="00457E13"/>
    <w:rsid w:val="00460F3E"/>
    <w:rsid w:val="00461BF9"/>
    <w:rsid w:val="00461F72"/>
    <w:rsid w:val="00463BEB"/>
    <w:rsid w:val="00466C8D"/>
    <w:rsid w:val="00466D9A"/>
    <w:rsid w:val="00467D4C"/>
    <w:rsid w:val="00470499"/>
    <w:rsid w:val="004709D7"/>
    <w:rsid w:val="004758B7"/>
    <w:rsid w:val="00475FD0"/>
    <w:rsid w:val="00480447"/>
    <w:rsid w:val="0048073F"/>
    <w:rsid w:val="00480A88"/>
    <w:rsid w:val="00482715"/>
    <w:rsid w:val="00483800"/>
    <w:rsid w:val="00484A56"/>
    <w:rsid w:val="00484A81"/>
    <w:rsid w:val="004857C3"/>
    <w:rsid w:val="00486140"/>
    <w:rsid w:val="00487DF7"/>
    <w:rsid w:val="004913D5"/>
    <w:rsid w:val="0049153E"/>
    <w:rsid w:val="00494B6F"/>
    <w:rsid w:val="004967DF"/>
    <w:rsid w:val="00496D86"/>
    <w:rsid w:val="0049765B"/>
    <w:rsid w:val="0049787C"/>
    <w:rsid w:val="004A2986"/>
    <w:rsid w:val="004A40F3"/>
    <w:rsid w:val="004A71A4"/>
    <w:rsid w:val="004B158B"/>
    <w:rsid w:val="004B163D"/>
    <w:rsid w:val="004B1B36"/>
    <w:rsid w:val="004B1BC6"/>
    <w:rsid w:val="004B2953"/>
    <w:rsid w:val="004B6102"/>
    <w:rsid w:val="004B73EC"/>
    <w:rsid w:val="004B7FE1"/>
    <w:rsid w:val="004C11B8"/>
    <w:rsid w:val="004C1EB9"/>
    <w:rsid w:val="004C27A7"/>
    <w:rsid w:val="004C6F72"/>
    <w:rsid w:val="004D0662"/>
    <w:rsid w:val="004D0DF9"/>
    <w:rsid w:val="004D0F3F"/>
    <w:rsid w:val="004D1B36"/>
    <w:rsid w:val="004D1E55"/>
    <w:rsid w:val="004D299D"/>
    <w:rsid w:val="004D3750"/>
    <w:rsid w:val="004D4370"/>
    <w:rsid w:val="004E0B08"/>
    <w:rsid w:val="004E2C35"/>
    <w:rsid w:val="004E3661"/>
    <w:rsid w:val="004E413E"/>
    <w:rsid w:val="004E4964"/>
    <w:rsid w:val="004E4E5D"/>
    <w:rsid w:val="004E5308"/>
    <w:rsid w:val="004E5FF5"/>
    <w:rsid w:val="004F32DD"/>
    <w:rsid w:val="004F763B"/>
    <w:rsid w:val="004F7DAC"/>
    <w:rsid w:val="004F7DF6"/>
    <w:rsid w:val="00503782"/>
    <w:rsid w:val="005049E5"/>
    <w:rsid w:val="00505F72"/>
    <w:rsid w:val="005078D3"/>
    <w:rsid w:val="00507D5F"/>
    <w:rsid w:val="0051106F"/>
    <w:rsid w:val="005112E6"/>
    <w:rsid w:val="00511428"/>
    <w:rsid w:val="00514E03"/>
    <w:rsid w:val="00523019"/>
    <w:rsid w:val="005235DC"/>
    <w:rsid w:val="00523A6F"/>
    <w:rsid w:val="00524046"/>
    <w:rsid w:val="0052478C"/>
    <w:rsid w:val="00525B2F"/>
    <w:rsid w:val="00526A9B"/>
    <w:rsid w:val="0052723A"/>
    <w:rsid w:val="0053110E"/>
    <w:rsid w:val="00531145"/>
    <w:rsid w:val="00531602"/>
    <w:rsid w:val="005320CB"/>
    <w:rsid w:val="005322A4"/>
    <w:rsid w:val="00533BA7"/>
    <w:rsid w:val="0053593A"/>
    <w:rsid w:val="00535F78"/>
    <w:rsid w:val="005404E9"/>
    <w:rsid w:val="00541B18"/>
    <w:rsid w:val="005435FA"/>
    <w:rsid w:val="005460A8"/>
    <w:rsid w:val="00547B82"/>
    <w:rsid w:val="0055017A"/>
    <w:rsid w:val="00550D66"/>
    <w:rsid w:val="00551A73"/>
    <w:rsid w:val="00553F0C"/>
    <w:rsid w:val="0055488C"/>
    <w:rsid w:val="00554B9F"/>
    <w:rsid w:val="0056005D"/>
    <w:rsid w:val="005623B6"/>
    <w:rsid w:val="00564069"/>
    <w:rsid w:val="00566381"/>
    <w:rsid w:val="00566C7F"/>
    <w:rsid w:val="00567D30"/>
    <w:rsid w:val="00570D08"/>
    <w:rsid w:val="00571DA8"/>
    <w:rsid w:val="0057226D"/>
    <w:rsid w:val="00572318"/>
    <w:rsid w:val="00572C2B"/>
    <w:rsid w:val="00573B2C"/>
    <w:rsid w:val="00574178"/>
    <w:rsid w:val="005745CA"/>
    <w:rsid w:val="005749C3"/>
    <w:rsid w:val="00574E7D"/>
    <w:rsid w:val="00575105"/>
    <w:rsid w:val="00575A60"/>
    <w:rsid w:val="005779BC"/>
    <w:rsid w:val="00577ED1"/>
    <w:rsid w:val="00580317"/>
    <w:rsid w:val="005811A5"/>
    <w:rsid w:val="005820AB"/>
    <w:rsid w:val="00582B50"/>
    <w:rsid w:val="00583932"/>
    <w:rsid w:val="00583AFE"/>
    <w:rsid w:val="00584D4A"/>
    <w:rsid w:val="00587296"/>
    <w:rsid w:val="00587954"/>
    <w:rsid w:val="005913C0"/>
    <w:rsid w:val="005919F1"/>
    <w:rsid w:val="00591D76"/>
    <w:rsid w:val="0059382F"/>
    <w:rsid w:val="00594939"/>
    <w:rsid w:val="00597166"/>
    <w:rsid w:val="005971BF"/>
    <w:rsid w:val="005A12A1"/>
    <w:rsid w:val="005A15DD"/>
    <w:rsid w:val="005A3D64"/>
    <w:rsid w:val="005A3FD2"/>
    <w:rsid w:val="005A7E32"/>
    <w:rsid w:val="005B3C74"/>
    <w:rsid w:val="005B4176"/>
    <w:rsid w:val="005B44CE"/>
    <w:rsid w:val="005B46C8"/>
    <w:rsid w:val="005B60B4"/>
    <w:rsid w:val="005C00A8"/>
    <w:rsid w:val="005C0A25"/>
    <w:rsid w:val="005C1B29"/>
    <w:rsid w:val="005C1F15"/>
    <w:rsid w:val="005C44D6"/>
    <w:rsid w:val="005C5F14"/>
    <w:rsid w:val="005C614F"/>
    <w:rsid w:val="005C78AB"/>
    <w:rsid w:val="005D04BA"/>
    <w:rsid w:val="005D0945"/>
    <w:rsid w:val="005D0AFD"/>
    <w:rsid w:val="005D101C"/>
    <w:rsid w:val="005D24DD"/>
    <w:rsid w:val="005D396C"/>
    <w:rsid w:val="005D3DAC"/>
    <w:rsid w:val="005E3C03"/>
    <w:rsid w:val="005E3E5A"/>
    <w:rsid w:val="005E517A"/>
    <w:rsid w:val="005F0502"/>
    <w:rsid w:val="005F189E"/>
    <w:rsid w:val="005F24BC"/>
    <w:rsid w:val="005F2AFB"/>
    <w:rsid w:val="005F2FB4"/>
    <w:rsid w:val="005F3B86"/>
    <w:rsid w:val="005F61DE"/>
    <w:rsid w:val="005F6877"/>
    <w:rsid w:val="005F6EDB"/>
    <w:rsid w:val="005F776D"/>
    <w:rsid w:val="005F779B"/>
    <w:rsid w:val="00600130"/>
    <w:rsid w:val="006030A7"/>
    <w:rsid w:val="0060370E"/>
    <w:rsid w:val="00604377"/>
    <w:rsid w:val="00604DA3"/>
    <w:rsid w:val="00604F2F"/>
    <w:rsid w:val="00605235"/>
    <w:rsid w:val="00607B6A"/>
    <w:rsid w:val="00610515"/>
    <w:rsid w:val="006107BE"/>
    <w:rsid w:val="006110B1"/>
    <w:rsid w:val="0061217D"/>
    <w:rsid w:val="00612802"/>
    <w:rsid w:val="00612830"/>
    <w:rsid w:val="00612C28"/>
    <w:rsid w:val="00613D02"/>
    <w:rsid w:val="00614BFF"/>
    <w:rsid w:val="00614CF1"/>
    <w:rsid w:val="00614E9F"/>
    <w:rsid w:val="00615C2C"/>
    <w:rsid w:val="00617AD9"/>
    <w:rsid w:val="00621E73"/>
    <w:rsid w:val="00622116"/>
    <w:rsid w:val="006226C0"/>
    <w:rsid w:val="00623BA7"/>
    <w:rsid w:val="0062466E"/>
    <w:rsid w:val="00624F83"/>
    <w:rsid w:val="00625CF0"/>
    <w:rsid w:val="00627DBA"/>
    <w:rsid w:val="00630327"/>
    <w:rsid w:val="00630675"/>
    <w:rsid w:val="00632CDF"/>
    <w:rsid w:val="00636344"/>
    <w:rsid w:val="0063760E"/>
    <w:rsid w:val="006407E3"/>
    <w:rsid w:val="00641114"/>
    <w:rsid w:val="00641951"/>
    <w:rsid w:val="00641B6E"/>
    <w:rsid w:val="0064610F"/>
    <w:rsid w:val="00646CBC"/>
    <w:rsid w:val="00650244"/>
    <w:rsid w:val="0065237C"/>
    <w:rsid w:val="00652ECD"/>
    <w:rsid w:val="0065501D"/>
    <w:rsid w:val="006555E1"/>
    <w:rsid w:val="00656381"/>
    <w:rsid w:val="00656503"/>
    <w:rsid w:val="00657183"/>
    <w:rsid w:val="00664B9F"/>
    <w:rsid w:val="00667851"/>
    <w:rsid w:val="00670394"/>
    <w:rsid w:val="0067138C"/>
    <w:rsid w:val="00673C57"/>
    <w:rsid w:val="00682112"/>
    <w:rsid w:val="006836CE"/>
    <w:rsid w:val="00683C8F"/>
    <w:rsid w:val="00685062"/>
    <w:rsid w:val="0069135B"/>
    <w:rsid w:val="00691754"/>
    <w:rsid w:val="006922F5"/>
    <w:rsid w:val="006938EB"/>
    <w:rsid w:val="0069550F"/>
    <w:rsid w:val="0069729D"/>
    <w:rsid w:val="006A00F6"/>
    <w:rsid w:val="006A015C"/>
    <w:rsid w:val="006A0957"/>
    <w:rsid w:val="006A2332"/>
    <w:rsid w:val="006A3D12"/>
    <w:rsid w:val="006A412D"/>
    <w:rsid w:val="006A6E8D"/>
    <w:rsid w:val="006B59E6"/>
    <w:rsid w:val="006B6901"/>
    <w:rsid w:val="006B6A5E"/>
    <w:rsid w:val="006B74ED"/>
    <w:rsid w:val="006C1FF9"/>
    <w:rsid w:val="006C256C"/>
    <w:rsid w:val="006C54BD"/>
    <w:rsid w:val="006C5F35"/>
    <w:rsid w:val="006C747B"/>
    <w:rsid w:val="006D21A6"/>
    <w:rsid w:val="006D28AC"/>
    <w:rsid w:val="006D3819"/>
    <w:rsid w:val="006D66C6"/>
    <w:rsid w:val="006E33EF"/>
    <w:rsid w:val="006E4758"/>
    <w:rsid w:val="006E530C"/>
    <w:rsid w:val="006E5598"/>
    <w:rsid w:val="006E72AC"/>
    <w:rsid w:val="006F3373"/>
    <w:rsid w:val="006F33E5"/>
    <w:rsid w:val="006F36E4"/>
    <w:rsid w:val="006F4B26"/>
    <w:rsid w:val="006F6816"/>
    <w:rsid w:val="00702865"/>
    <w:rsid w:val="00703B76"/>
    <w:rsid w:val="00704E42"/>
    <w:rsid w:val="00707471"/>
    <w:rsid w:val="00715155"/>
    <w:rsid w:val="00716BD7"/>
    <w:rsid w:val="00717703"/>
    <w:rsid w:val="00721DEA"/>
    <w:rsid w:val="0072337A"/>
    <w:rsid w:val="007235C8"/>
    <w:rsid w:val="00725949"/>
    <w:rsid w:val="00725ADE"/>
    <w:rsid w:val="00725D0D"/>
    <w:rsid w:val="007262F1"/>
    <w:rsid w:val="00727F8E"/>
    <w:rsid w:val="00731D65"/>
    <w:rsid w:val="00732EE9"/>
    <w:rsid w:val="007330A8"/>
    <w:rsid w:val="0073313D"/>
    <w:rsid w:val="00733E64"/>
    <w:rsid w:val="00735ADF"/>
    <w:rsid w:val="00736412"/>
    <w:rsid w:val="00736CC5"/>
    <w:rsid w:val="00736D3E"/>
    <w:rsid w:val="00737FA3"/>
    <w:rsid w:val="0074013C"/>
    <w:rsid w:val="00742FF3"/>
    <w:rsid w:val="0074544C"/>
    <w:rsid w:val="007459CF"/>
    <w:rsid w:val="00746F04"/>
    <w:rsid w:val="007509A6"/>
    <w:rsid w:val="00751820"/>
    <w:rsid w:val="0075218A"/>
    <w:rsid w:val="00753C12"/>
    <w:rsid w:val="0075536E"/>
    <w:rsid w:val="007555E5"/>
    <w:rsid w:val="007577C7"/>
    <w:rsid w:val="00761366"/>
    <w:rsid w:val="0076162C"/>
    <w:rsid w:val="00762BA5"/>
    <w:rsid w:val="007639FB"/>
    <w:rsid w:val="0076435F"/>
    <w:rsid w:val="00767913"/>
    <w:rsid w:val="007717BA"/>
    <w:rsid w:val="00771D0D"/>
    <w:rsid w:val="00771E14"/>
    <w:rsid w:val="0077267A"/>
    <w:rsid w:val="00773AE5"/>
    <w:rsid w:val="00773CDC"/>
    <w:rsid w:val="0077608B"/>
    <w:rsid w:val="00777994"/>
    <w:rsid w:val="00784619"/>
    <w:rsid w:val="00787181"/>
    <w:rsid w:val="0078758D"/>
    <w:rsid w:val="00793179"/>
    <w:rsid w:val="00795EEA"/>
    <w:rsid w:val="007976C6"/>
    <w:rsid w:val="007A05A3"/>
    <w:rsid w:val="007A1E9C"/>
    <w:rsid w:val="007A2B19"/>
    <w:rsid w:val="007A3E9D"/>
    <w:rsid w:val="007A482D"/>
    <w:rsid w:val="007A57CD"/>
    <w:rsid w:val="007A5C2C"/>
    <w:rsid w:val="007A751F"/>
    <w:rsid w:val="007A7F98"/>
    <w:rsid w:val="007B0AF7"/>
    <w:rsid w:val="007B16E1"/>
    <w:rsid w:val="007B1B8B"/>
    <w:rsid w:val="007B24F6"/>
    <w:rsid w:val="007B4713"/>
    <w:rsid w:val="007C387A"/>
    <w:rsid w:val="007C43D7"/>
    <w:rsid w:val="007C4A17"/>
    <w:rsid w:val="007C5FE8"/>
    <w:rsid w:val="007C60F9"/>
    <w:rsid w:val="007C6EDF"/>
    <w:rsid w:val="007D0072"/>
    <w:rsid w:val="007D0F37"/>
    <w:rsid w:val="007D31C4"/>
    <w:rsid w:val="007D3FCF"/>
    <w:rsid w:val="007D4D27"/>
    <w:rsid w:val="007D658E"/>
    <w:rsid w:val="007E7EC1"/>
    <w:rsid w:val="007F04BC"/>
    <w:rsid w:val="007F062A"/>
    <w:rsid w:val="007F0785"/>
    <w:rsid w:val="007F1138"/>
    <w:rsid w:val="007F2B4B"/>
    <w:rsid w:val="007F39EF"/>
    <w:rsid w:val="007F6B74"/>
    <w:rsid w:val="0080307B"/>
    <w:rsid w:val="0080390E"/>
    <w:rsid w:val="008049BC"/>
    <w:rsid w:val="00805011"/>
    <w:rsid w:val="0080562F"/>
    <w:rsid w:val="00806720"/>
    <w:rsid w:val="00806CF7"/>
    <w:rsid w:val="00807CF5"/>
    <w:rsid w:val="00807F18"/>
    <w:rsid w:val="00811220"/>
    <w:rsid w:val="0081162A"/>
    <w:rsid w:val="00811D0F"/>
    <w:rsid w:val="008147D4"/>
    <w:rsid w:val="00815BC4"/>
    <w:rsid w:val="00815E8C"/>
    <w:rsid w:val="00816726"/>
    <w:rsid w:val="0081730E"/>
    <w:rsid w:val="00820585"/>
    <w:rsid w:val="00823283"/>
    <w:rsid w:val="008232AD"/>
    <w:rsid w:val="00826B3C"/>
    <w:rsid w:val="0083188F"/>
    <w:rsid w:val="00833878"/>
    <w:rsid w:val="00833DB3"/>
    <w:rsid w:val="00833FCD"/>
    <w:rsid w:val="0083496C"/>
    <w:rsid w:val="00835A7C"/>
    <w:rsid w:val="008428A8"/>
    <w:rsid w:val="0084353C"/>
    <w:rsid w:val="008479F9"/>
    <w:rsid w:val="00850D34"/>
    <w:rsid w:val="008528B0"/>
    <w:rsid w:val="00854BBB"/>
    <w:rsid w:val="00856F87"/>
    <w:rsid w:val="0086041D"/>
    <w:rsid w:val="00862443"/>
    <w:rsid w:val="00862B11"/>
    <w:rsid w:val="00865411"/>
    <w:rsid w:val="00865C35"/>
    <w:rsid w:val="0086646F"/>
    <w:rsid w:val="00866ED7"/>
    <w:rsid w:val="00867AD3"/>
    <w:rsid w:val="00867F54"/>
    <w:rsid w:val="00870405"/>
    <w:rsid w:val="0087074C"/>
    <w:rsid w:val="00872C4A"/>
    <w:rsid w:val="0087472B"/>
    <w:rsid w:val="00874797"/>
    <w:rsid w:val="008761BF"/>
    <w:rsid w:val="00881146"/>
    <w:rsid w:val="0088266A"/>
    <w:rsid w:val="00883C76"/>
    <w:rsid w:val="008876A8"/>
    <w:rsid w:val="0089296C"/>
    <w:rsid w:val="008937BB"/>
    <w:rsid w:val="0089796F"/>
    <w:rsid w:val="008A15C7"/>
    <w:rsid w:val="008A365D"/>
    <w:rsid w:val="008A4A0B"/>
    <w:rsid w:val="008A6FB8"/>
    <w:rsid w:val="008B1060"/>
    <w:rsid w:val="008B13A3"/>
    <w:rsid w:val="008B3125"/>
    <w:rsid w:val="008B34D1"/>
    <w:rsid w:val="008B699C"/>
    <w:rsid w:val="008B6A3A"/>
    <w:rsid w:val="008B71FD"/>
    <w:rsid w:val="008B78CC"/>
    <w:rsid w:val="008C0545"/>
    <w:rsid w:val="008C0C8B"/>
    <w:rsid w:val="008C3728"/>
    <w:rsid w:val="008C7C16"/>
    <w:rsid w:val="008D047E"/>
    <w:rsid w:val="008D2C4B"/>
    <w:rsid w:val="008D62C9"/>
    <w:rsid w:val="008D6473"/>
    <w:rsid w:val="008E0B93"/>
    <w:rsid w:val="008E0C3F"/>
    <w:rsid w:val="008E18AB"/>
    <w:rsid w:val="008E32ED"/>
    <w:rsid w:val="008E3D33"/>
    <w:rsid w:val="008E5B23"/>
    <w:rsid w:val="008E6274"/>
    <w:rsid w:val="008F008A"/>
    <w:rsid w:val="008F0207"/>
    <w:rsid w:val="008F10C8"/>
    <w:rsid w:val="008F10F2"/>
    <w:rsid w:val="008F1387"/>
    <w:rsid w:val="008F15F7"/>
    <w:rsid w:val="008F17BC"/>
    <w:rsid w:val="008F2406"/>
    <w:rsid w:val="008F43CC"/>
    <w:rsid w:val="008F4F55"/>
    <w:rsid w:val="008F5AE3"/>
    <w:rsid w:val="008F7853"/>
    <w:rsid w:val="00900E8D"/>
    <w:rsid w:val="00901414"/>
    <w:rsid w:val="00905A38"/>
    <w:rsid w:val="00912B01"/>
    <w:rsid w:val="0091468B"/>
    <w:rsid w:val="00917848"/>
    <w:rsid w:val="009210B4"/>
    <w:rsid w:val="009274F4"/>
    <w:rsid w:val="0093047F"/>
    <w:rsid w:val="009305A7"/>
    <w:rsid w:val="00935155"/>
    <w:rsid w:val="00935189"/>
    <w:rsid w:val="009357EB"/>
    <w:rsid w:val="00936907"/>
    <w:rsid w:val="0093755E"/>
    <w:rsid w:val="00942C70"/>
    <w:rsid w:val="009440A6"/>
    <w:rsid w:val="00945624"/>
    <w:rsid w:val="00946F81"/>
    <w:rsid w:val="00947B6E"/>
    <w:rsid w:val="009523D4"/>
    <w:rsid w:val="009523D5"/>
    <w:rsid w:val="00953FF3"/>
    <w:rsid w:val="00954353"/>
    <w:rsid w:val="00954C20"/>
    <w:rsid w:val="009559B9"/>
    <w:rsid w:val="00956F79"/>
    <w:rsid w:val="009609CA"/>
    <w:rsid w:val="0096283A"/>
    <w:rsid w:val="00962A58"/>
    <w:rsid w:val="00963E7C"/>
    <w:rsid w:val="009659B5"/>
    <w:rsid w:val="009664E0"/>
    <w:rsid w:val="0096754C"/>
    <w:rsid w:val="00970ED1"/>
    <w:rsid w:val="00974351"/>
    <w:rsid w:val="00974A6C"/>
    <w:rsid w:val="00975C03"/>
    <w:rsid w:val="00975E99"/>
    <w:rsid w:val="00981D56"/>
    <w:rsid w:val="00981DA9"/>
    <w:rsid w:val="009829A9"/>
    <w:rsid w:val="00982CDC"/>
    <w:rsid w:val="00983782"/>
    <w:rsid w:val="00984BC6"/>
    <w:rsid w:val="00985D1E"/>
    <w:rsid w:val="0098666D"/>
    <w:rsid w:val="00986717"/>
    <w:rsid w:val="00986B4D"/>
    <w:rsid w:val="00986C24"/>
    <w:rsid w:val="0098732D"/>
    <w:rsid w:val="00990E58"/>
    <w:rsid w:val="0099487D"/>
    <w:rsid w:val="009A01EB"/>
    <w:rsid w:val="009A2553"/>
    <w:rsid w:val="009A3FCA"/>
    <w:rsid w:val="009A4586"/>
    <w:rsid w:val="009A5CF7"/>
    <w:rsid w:val="009A6BF1"/>
    <w:rsid w:val="009B0858"/>
    <w:rsid w:val="009B0953"/>
    <w:rsid w:val="009B36E9"/>
    <w:rsid w:val="009B4692"/>
    <w:rsid w:val="009B4F52"/>
    <w:rsid w:val="009B606C"/>
    <w:rsid w:val="009C0D85"/>
    <w:rsid w:val="009C548A"/>
    <w:rsid w:val="009C5674"/>
    <w:rsid w:val="009C600A"/>
    <w:rsid w:val="009C70FF"/>
    <w:rsid w:val="009D079D"/>
    <w:rsid w:val="009D11B4"/>
    <w:rsid w:val="009D1A49"/>
    <w:rsid w:val="009D27F9"/>
    <w:rsid w:val="009D353D"/>
    <w:rsid w:val="009D58B3"/>
    <w:rsid w:val="009D692B"/>
    <w:rsid w:val="009D6BCA"/>
    <w:rsid w:val="009D756D"/>
    <w:rsid w:val="009D7C3F"/>
    <w:rsid w:val="009E05B0"/>
    <w:rsid w:val="009E2301"/>
    <w:rsid w:val="009E4BD4"/>
    <w:rsid w:val="009E645A"/>
    <w:rsid w:val="009E72D3"/>
    <w:rsid w:val="009E752C"/>
    <w:rsid w:val="009E79E8"/>
    <w:rsid w:val="009F46A0"/>
    <w:rsid w:val="00A00B8E"/>
    <w:rsid w:val="00A026F9"/>
    <w:rsid w:val="00A02EBB"/>
    <w:rsid w:val="00A040E9"/>
    <w:rsid w:val="00A04708"/>
    <w:rsid w:val="00A10A25"/>
    <w:rsid w:val="00A12456"/>
    <w:rsid w:val="00A12D77"/>
    <w:rsid w:val="00A1460A"/>
    <w:rsid w:val="00A179C1"/>
    <w:rsid w:val="00A21B60"/>
    <w:rsid w:val="00A24DC0"/>
    <w:rsid w:val="00A27258"/>
    <w:rsid w:val="00A27738"/>
    <w:rsid w:val="00A3374E"/>
    <w:rsid w:val="00A34026"/>
    <w:rsid w:val="00A34162"/>
    <w:rsid w:val="00A35B2B"/>
    <w:rsid w:val="00A36DE3"/>
    <w:rsid w:val="00A3763D"/>
    <w:rsid w:val="00A508A9"/>
    <w:rsid w:val="00A50BDD"/>
    <w:rsid w:val="00A50F31"/>
    <w:rsid w:val="00A517BA"/>
    <w:rsid w:val="00A51D3F"/>
    <w:rsid w:val="00A528D4"/>
    <w:rsid w:val="00A52CAE"/>
    <w:rsid w:val="00A56586"/>
    <w:rsid w:val="00A604BD"/>
    <w:rsid w:val="00A62B1A"/>
    <w:rsid w:val="00A62D31"/>
    <w:rsid w:val="00A6309E"/>
    <w:rsid w:val="00A64F78"/>
    <w:rsid w:val="00A666CA"/>
    <w:rsid w:val="00A674B2"/>
    <w:rsid w:val="00A67DEA"/>
    <w:rsid w:val="00A70682"/>
    <w:rsid w:val="00A706AE"/>
    <w:rsid w:val="00A741F4"/>
    <w:rsid w:val="00A74349"/>
    <w:rsid w:val="00A75B97"/>
    <w:rsid w:val="00A76022"/>
    <w:rsid w:val="00A76D8C"/>
    <w:rsid w:val="00A773F9"/>
    <w:rsid w:val="00A77A4E"/>
    <w:rsid w:val="00A8078D"/>
    <w:rsid w:val="00A8194A"/>
    <w:rsid w:val="00A824B5"/>
    <w:rsid w:val="00A83639"/>
    <w:rsid w:val="00A840DF"/>
    <w:rsid w:val="00A84ABB"/>
    <w:rsid w:val="00A84C30"/>
    <w:rsid w:val="00A85F1C"/>
    <w:rsid w:val="00A8649B"/>
    <w:rsid w:val="00A86D8C"/>
    <w:rsid w:val="00A87804"/>
    <w:rsid w:val="00A94775"/>
    <w:rsid w:val="00A96D87"/>
    <w:rsid w:val="00A9774F"/>
    <w:rsid w:val="00A9776B"/>
    <w:rsid w:val="00A97E51"/>
    <w:rsid w:val="00AA01CD"/>
    <w:rsid w:val="00AA0276"/>
    <w:rsid w:val="00AA13A7"/>
    <w:rsid w:val="00AA2BCB"/>
    <w:rsid w:val="00AA4AD1"/>
    <w:rsid w:val="00AA4B7A"/>
    <w:rsid w:val="00AA4D7D"/>
    <w:rsid w:val="00AA7C88"/>
    <w:rsid w:val="00AA7E57"/>
    <w:rsid w:val="00AB1641"/>
    <w:rsid w:val="00AB2870"/>
    <w:rsid w:val="00AB3802"/>
    <w:rsid w:val="00AB3F30"/>
    <w:rsid w:val="00AB44E7"/>
    <w:rsid w:val="00AB63BD"/>
    <w:rsid w:val="00AB66EA"/>
    <w:rsid w:val="00AB6B04"/>
    <w:rsid w:val="00AC0394"/>
    <w:rsid w:val="00AC2305"/>
    <w:rsid w:val="00AC7F3D"/>
    <w:rsid w:val="00AD0032"/>
    <w:rsid w:val="00AD0D00"/>
    <w:rsid w:val="00AD2080"/>
    <w:rsid w:val="00AD3C3E"/>
    <w:rsid w:val="00AD3CA6"/>
    <w:rsid w:val="00AD7661"/>
    <w:rsid w:val="00AE0CDC"/>
    <w:rsid w:val="00AE56AA"/>
    <w:rsid w:val="00AE5A46"/>
    <w:rsid w:val="00AF054D"/>
    <w:rsid w:val="00AF1B88"/>
    <w:rsid w:val="00AF2B56"/>
    <w:rsid w:val="00AF3145"/>
    <w:rsid w:val="00AF4746"/>
    <w:rsid w:val="00AF59D3"/>
    <w:rsid w:val="00AF7307"/>
    <w:rsid w:val="00B013AB"/>
    <w:rsid w:val="00B02A53"/>
    <w:rsid w:val="00B033EA"/>
    <w:rsid w:val="00B03E34"/>
    <w:rsid w:val="00B0439C"/>
    <w:rsid w:val="00B04EE0"/>
    <w:rsid w:val="00B051B7"/>
    <w:rsid w:val="00B066C7"/>
    <w:rsid w:val="00B10245"/>
    <w:rsid w:val="00B10C9C"/>
    <w:rsid w:val="00B116E0"/>
    <w:rsid w:val="00B117D5"/>
    <w:rsid w:val="00B12029"/>
    <w:rsid w:val="00B12C7E"/>
    <w:rsid w:val="00B151DC"/>
    <w:rsid w:val="00B15BED"/>
    <w:rsid w:val="00B24942"/>
    <w:rsid w:val="00B254AB"/>
    <w:rsid w:val="00B26F68"/>
    <w:rsid w:val="00B2735A"/>
    <w:rsid w:val="00B315A7"/>
    <w:rsid w:val="00B31729"/>
    <w:rsid w:val="00B32735"/>
    <w:rsid w:val="00B32F05"/>
    <w:rsid w:val="00B353F3"/>
    <w:rsid w:val="00B361ED"/>
    <w:rsid w:val="00B41A88"/>
    <w:rsid w:val="00B43A61"/>
    <w:rsid w:val="00B44188"/>
    <w:rsid w:val="00B45D4D"/>
    <w:rsid w:val="00B46A51"/>
    <w:rsid w:val="00B502C9"/>
    <w:rsid w:val="00B505A7"/>
    <w:rsid w:val="00B50F66"/>
    <w:rsid w:val="00B52AF2"/>
    <w:rsid w:val="00B562F1"/>
    <w:rsid w:val="00B573DF"/>
    <w:rsid w:val="00B5795C"/>
    <w:rsid w:val="00B579C6"/>
    <w:rsid w:val="00B62496"/>
    <w:rsid w:val="00B629A4"/>
    <w:rsid w:val="00B64ADB"/>
    <w:rsid w:val="00B67ADD"/>
    <w:rsid w:val="00B73B9D"/>
    <w:rsid w:val="00B75F32"/>
    <w:rsid w:val="00B765A3"/>
    <w:rsid w:val="00B816FB"/>
    <w:rsid w:val="00B82CDD"/>
    <w:rsid w:val="00B8473C"/>
    <w:rsid w:val="00B8540E"/>
    <w:rsid w:val="00B85BA0"/>
    <w:rsid w:val="00B85C86"/>
    <w:rsid w:val="00B87893"/>
    <w:rsid w:val="00B87B84"/>
    <w:rsid w:val="00B9180F"/>
    <w:rsid w:val="00BA1017"/>
    <w:rsid w:val="00BA161F"/>
    <w:rsid w:val="00BA3EEF"/>
    <w:rsid w:val="00BA7737"/>
    <w:rsid w:val="00BB1A75"/>
    <w:rsid w:val="00BB4362"/>
    <w:rsid w:val="00BB601C"/>
    <w:rsid w:val="00BB7706"/>
    <w:rsid w:val="00BC0751"/>
    <w:rsid w:val="00BC09B9"/>
    <w:rsid w:val="00BC19AA"/>
    <w:rsid w:val="00BC4E90"/>
    <w:rsid w:val="00BC566D"/>
    <w:rsid w:val="00BC5AE0"/>
    <w:rsid w:val="00BC5B4B"/>
    <w:rsid w:val="00BC62F1"/>
    <w:rsid w:val="00BD4A5A"/>
    <w:rsid w:val="00BD5E0F"/>
    <w:rsid w:val="00BD7767"/>
    <w:rsid w:val="00BD7955"/>
    <w:rsid w:val="00BE1F8E"/>
    <w:rsid w:val="00BE26AA"/>
    <w:rsid w:val="00BE3FF0"/>
    <w:rsid w:val="00BE5111"/>
    <w:rsid w:val="00BE6A9C"/>
    <w:rsid w:val="00BF1F8F"/>
    <w:rsid w:val="00BF52F0"/>
    <w:rsid w:val="00BF7882"/>
    <w:rsid w:val="00C00CEC"/>
    <w:rsid w:val="00C03306"/>
    <w:rsid w:val="00C03D20"/>
    <w:rsid w:val="00C05BBE"/>
    <w:rsid w:val="00C05C00"/>
    <w:rsid w:val="00C11ACB"/>
    <w:rsid w:val="00C15669"/>
    <w:rsid w:val="00C16D55"/>
    <w:rsid w:val="00C17FA8"/>
    <w:rsid w:val="00C22922"/>
    <w:rsid w:val="00C22929"/>
    <w:rsid w:val="00C22A40"/>
    <w:rsid w:val="00C23765"/>
    <w:rsid w:val="00C23BDD"/>
    <w:rsid w:val="00C24F41"/>
    <w:rsid w:val="00C250D4"/>
    <w:rsid w:val="00C27B72"/>
    <w:rsid w:val="00C33238"/>
    <w:rsid w:val="00C33DA9"/>
    <w:rsid w:val="00C33EA7"/>
    <w:rsid w:val="00C33EAF"/>
    <w:rsid w:val="00C369BB"/>
    <w:rsid w:val="00C37737"/>
    <w:rsid w:val="00C408A9"/>
    <w:rsid w:val="00C41F64"/>
    <w:rsid w:val="00C440F1"/>
    <w:rsid w:val="00C44619"/>
    <w:rsid w:val="00C447EF"/>
    <w:rsid w:val="00C44A82"/>
    <w:rsid w:val="00C459B4"/>
    <w:rsid w:val="00C462B0"/>
    <w:rsid w:val="00C4697A"/>
    <w:rsid w:val="00C46AF3"/>
    <w:rsid w:val="00C50691"/>
    <w:rsid w:val="00C523F2"/>
    <w:rsid w:val="00C54127"/>
    <w:rsid w:val="00C544C6"/>
    <w:rsid w:val="00C54980"/>
    <w:rsid w:val="00C55F2F"/>
    <w:rsid w:val="00C56E79"/>
    <w:rsid w:val="00C57966"/>
    <w:rsid w:val="00C610A2"/>
    <w:rsid w:val="00C611C1"/>
    <w:rsid w:val="00C61ED4"/>
    <w:rsid w:val="00C623C6"/>
    <w:rsid w:val="00C62C19"/>
    <w:rsid w:val="00C62EFA"/>
    <w:rsid w:val="00C635B8"/>
    <w:rsid w:val="00C63E16"/>
    <w:rsid w:val="00C63EF2"/>
    <w:rsid w:val="00C63F53"/>
    <w:rsid w:val="00C64A27"/>
    <w:rsid w:val="00C66097"/>
    <w:rsid w:val="00C669CC"/>
    <w:rsid w:val="00C709EF"/>
    <w:rsid w:val="00C72948"/>
    <w:rsid w:val="00C743AB"/>
    <w:rsid w:val="00C74940"/>
    <w:rsid w:val="00C76705"/>
    <w:rsid w:val="00C76A33"/>
    <w:rsid w:val="00C76DD5"/>
    <w:rsid w:val="00C77C7F"/>
    <w:rsid w:val="00C77CA6"/>
    <w:rsid w:val="00C811F6"/>
    <w:rsid w:val="00C8482B"/>
    <w:rsid w:val="00C85119"/>
    <w:rsid w:val="00C87190"/>
    <w:rsid w:val="00C92768"/>
    <w:rsid w:val="00C9436B"/>
    <w:rsid w:val="00C95772"/>
    <w:rsid w:val="00C96CB6"/>
    <w:rsid w:val="00CA12F8"/>
    <w:rsid w:val="00CA1F16"/>
    <w:rsid w:val="00CA51E8"/>
    <w:rsid w:val="00CA5BFC"/>
    <w:rsid w:val="00CA6B1A"/>
    <w:rsid w:val="00CA6EDA"/>
    <w:rsid w:val="00CA72CE"/>
    <w:rsid w:val="00CB005A"/>
    <w:rsid w:val="00CB0DFE"/>
    <w:rsid w:val="00CB1876"/>
    <w:rsid w:val="00CB7091"/>
    <w:rsid w:val="00CC0518"/>
    <w:rsid w:val="00CC1790"/>
    <w:rsid w:val="00CC46CD"/>
    <w:rsid w:val="00CC6C54"/>
    <w:rsid w:val="00CC6FB9"/>
    <w:rsid w:val="00CD0200"/>
    <w:rsid w:val="00CD0809"/>
    <w:rsid w:val="00CD4015"/>
    <w:rsid w:val="00CD4326"/>
    <w:rsid w:val="00CD4FE7"/>
    <w:rsid w:val="00CD7874"/>
    <w:rsid w:val="00CE06BB"/>
    <w:rsid w:val="00CE08C3"/>
    <w:rsid w:val="00CE11D2"/>
    <w:rsid w:val="00CE2C15"/>
    <w:rsid w:val="00CE351D"/>
    <w:rsid w:val="00CE40C2"/>
    <w:rsid w:val="00CE49CB"/>
    <w:rsid w:val="00CE4D85"/>
    <w:rsid w:val="00CE6A4E"/>
    <w:rsid w:val="00CE7FD5"/>
    <w:rsid w:val="00CF008B"/>
    <w:rsid w:val="00CF0D3B"/>
    <w:rsid w:val="00CF25BB"/>
    <w:rsid w:val="00CF27B5"/>
    <w:rsid w:val="00CF7862"/>
    <w:rsid w:val="00CF7BC5"/>
    <w:rsid w:val="00D02848"/>
    <w:rsid w:val="00D07BC1"/>
    <w:rsid w:val="00D1206B"/>
    <w:rsid w:val="00D12AED"/>
    <w:rsid w:val="00D12DBF"/>
    <w:rsid w:val="00D1613F"/>
    <w:rsid w:val="00D163AA"/>
    <w:rsid w:val="00D20FDB"/>
    <w:rsid w:val="00D211D1"/>
    <w:rsid w:val="00D21340"/>
    <w:rsid w:val="00D21EAC"/>
    <w:rsid w:val="00D23587"/>
    <w:rsid w:val="00D23847"/>
    <w:rsid w:val="00D2404B"/>
    <w:rsid w:val="00D25C52"/>
    <w:rsid w:val="00D26977"/>
    <w:rsid w:val="00D26F2E"/>
    <w:rsid w:val="00D27B1D"/>
    <w:rsid w:val="00D30189"/>
    <w:rsid w:val="00D319CD"/>
    <w:rsid w:val="00D32805"/>
    <w:rsid w:val="00D33651"/>
    <w:rsid w:val="00D33A61"/>
    <w:rsid w:val="00D340F7"/>
    <w:rsid w:val="00D35CC5"/>
    <w:rsid w:val="00D36E75"/>
    <w:rsid w:val="00D37F6E"/>
    <w:rsid w:val="00D415AF"/>
    <w:rsid w:val="00D427E6"/>
    <w:rsid w:val="00D438A4"/>
    <w:rsid w:val="00D4471A"/>
    <w:rsid w:val="00D45BBB"/>
    <w:rsid w:val="00D45EC8"/>
    <w:rsid w:val="00D45FFE"/>
    <w:rsid w:val="00D4766F"/>
    <w:rsid w:val="00D47F3C"/>
    <w:rsid w:val="00D5060A"/>
    <w:rsid w:val="00D5279E"/>
    <w:rsid w:val="00D54680"/>
    <w:rsid w:val="00D5474C"/>
    <w:rsid w:val="00D5592F"/>
    <w:rsid w:val="00D55C73"/>
    <w:rsid w:val="00D56AA9"/>
    <w:rsid w:val="00D57E31"/>
    <w:rsid w:val="00D60708"/>
    <w:rsid w:val="00D61BBD"/>
    <w:rsid w:val="00D64C98"/>
    <w:rsid w:val="00D66793"/>
    <w:rsid w:val="00D6740A"/>
    <w:rsid w:val="00D6759B"/>
    <w:rsid w:val="00D6776A"/>
    <w:rsid w:val="00D70FB3"/>
    <w:rsid w:val="00D73521"/>
    <w:rsid w:val="00D8129F"/>
    <w:rsid w:val="00D8293B"/>
    <w:rsid w:val="00D90BB9"/>
    <w:rsid w:val="00D91CD6"/>
    <w:rsid w:val="00D93202"/>
    <w:rsid w:val="00D9335A"/>
    <w:rsid w:val="00D9412D"/>
    <w:rsid w:val="00D96895"/>
    <w:rsid w:val="00DA217D"/>
    <w:rsid w:val="00DA36AC"/>
    <w:rsid w:val="00DA6A14"/>
    <w:rsid w:val="00DB0858"/>
    <w:rsid w:val="00DB08D7"/>
    <w:rsid w:val="00DB14CB"/>
    <w:rsid w:val="00DB3BE1"/>
    <w:rsid w:val="00DB502E"/>
    <w:rsid w:val="00DB7915"/>
    <w:rsid w:val="00DC32EC"/>
    <w:rsid w:val="00DC400D"/>
    <w:rsid w:val="00DC431B"/>
    <w:rsid w:val="00DC73E9"/>
    <w:rsid w:val="00DD182B"/>
    <w:rsid w:val="00DD3169"/>
    <w:rsid w:val="00DD4086"/>
    <w:rsid w:val="00DD510C"/>
    <w:rsid w:val="00DD540B"/>
    <w:rsid w:val="00DD6028"/>
    <w:rsid w:val="00DF051C"/>
    <w:rsid w:val="00DF213B"/>
    <w:rsid w:val="00DF321D"/>
    <w:rsid w:val="00DF3697"/>
    <w:rsid w:val="00DF7F27"/>
    <w:rsid w:val="00E00450"/>
    <w:rsid w:val="00E0364E"/>
    <w:rsid w:val="00E0390A"/>
    <w:rsid w:val="00E04D01"/>
    <w:rsid w:val="00E0533A"/>
    <w:rsid w:val="00E07363"/>
    <w:rsid w:val="00E11ACD"/>
    <w:rsid w:val="00E11DC5"/>
    <w:rsid w:val="00E12DD4"/>
    <w:rsid w:val="00E1709A"/>
    <w:rsid w:val="00E17983"/>
    <w:rsid w:val="00E17C5D"/>
    <w:rsid w:val="00E217F1"/>
    <w:rsid w:val="00E22926"/>
    <w:rsid w:val="00E2305D"/>
    <w:rsid w:val="00E23782"/>
    <w:rsid w:val="00E24078"/>
    <w:rsid w:val="00E25B64"/>
    <w:rsid w:val="00E26839"/>
    <w:rsid w:val="00E26A2B"/>
    <w:rsid w:val="00E26A9B"/>
    <w:rsid w:val="00E302E0"/>
    <w:rsid w:val="00E30F2F"/>
    <w:rsid w:val="00E31AC2"/>
    <w:rsid w:val="00E33093"/>
    <w:rsid w:val="00E3369D"/>
    <w:rsid w:val="00E344A8"/>
    <w:rsid w:val="00E34B65"/>
    <w:rsid w:val="00E3581C"/>
    <w:rsid w:val="00E37336"/>
    <w:rsid w:val="00E4071C"/>
    <w:rsid w:val="00E44695"/>
    <w:rsid w:val="00E44EFE"/>
    <w:rsid w:val="00E531D6"/>
    <w:rsid w:val="00E551F5"/>
    <w:rsid w:val="00E55976"/>
    <w:rsid w:val="00E57704"/>
    <w:rsid w:val="00E57825"/>
    <w:rsid w:val="00E57FB0"/>
    <w:rsid w:val="00E61624"/>
    <w:rsid w:val="00E61B4F"/>
    <w:rsid w:val="00E629E3"/>
    <w:rsid w:val="00E72070"/>
    <w:rsid w:val="00E72D59"/>
    <w:rsid w:val="00E73A09"/>
    <w:rsid w:val="00E7554E"/>
    <w:rsid w:val="00E771BA"/>
    <w:rsid w:val="00E8033B"/>
    <w:rsid w:val="00E80C24"/>
    <w:rsid w:val="00E816D9"/>
    <w:rsid w:val="00E837A1"/>
    <w:rsid w:val="00E84FB9"/>
    <w:rsid w:val="00E86EDD"/>
    <w:rsid w:val="00E90A5E"/>
    <w:rsid w:val="00E90B8F"/>
    <w:rsid w:val="00E91250"/>
    <w:rsid w:val="00E91963"/>
    <w:rsid w:val="00E92445"/>
    <w:rsid w:val="00E93211"/>
    <w:rsid w:val="00E94310"/>
    <w:rsid w:val="00E94CFB"/>
    <w:rsid w:val="00E94D29"/>
    <w:rsid w:val="00EA29ED"/>
    <w:rsid w:val="00EA5603"/>
    <w:rsid w:val="00EA69E8"/>
    <w:rsid w:val="00EB046D"/>
    <w:rsid w:val="00EB14D9"/>
    <w:rsid w:val="00EB150F"/>
    <w:rsid w:val="00EB3506"/>
    <w:rsid w:val="00EB4B83"/>
    <w:rsid w:val="00EB6019"/>
    <w:rsid w:val="00EB6514"/>
    <w:rsid w:val="00EB6A2F"/>
    <w:rsid w:val="00EB6F3D"/>
    <w:rsid w:val="00EC19C4"/>
    <w:rsid w:val="00EC2FAF"/>
    <w:rsid w:val="00EC4634"/>
    <w:rsid w:val="00EC53F7"/>
    <w:rsid w:val="00EC574E"/>
    <w:rsid w:val="00ED08CF"/>
    <w:rsid w:val="00ED1F55"/>
    <w:rsid w:val="00ED2342"/>
    <w:rsid w:val="00ED2FC3"/>
    <w:rsid w:val="00ED3E8D"/>
    <w:rsid w:val="00ED565F"/>
    <w:rsid w:val="00EE018D"/>
    <w:rsid w:val="00EE0F38"/>
    <w:rsid w:val="00EE31E4"/>
    <w:rsid w:val="00EE488F"/>
    <w:rsid w:val="00EE6808"/>
    <w:rsid w:val="00EE7547"/>
    <w:rsid w:val="00EF083A"/>
    <w:rsid w:val="00EF1589"/>
    <w:rsid w:val="00EF161A"/>
    <w:rsid w:val="00EF2280"/>
    <w:rsid w:val="00EF2516"/>
    <w:rsid w:val="00EF489D"/>
    <w:rsid w:val="00EF4CC9"/>
    <w:rsid w:val="00EF55AE"/>
    <w:rsid w:val="00EF5CDE"/>
    <w:rsid w:val="00F010B0"/>
    <w:rsid w:val="00F01607"/>
    <w:rsid w:val="00F02906"/>
    <w:rsid w:val="00F043BF"/>
    <w:rsid w:val="00F050AD"/>
    <w:rsid w:val="00F074D0"/>
    <w:rsid w:val="00F10B27"/>
    <w:rsid w:val="00F12AFF"/>
    <w:rsid w:val="00F14181"/>
    <w:rsid w:val="00F16923"/>
    <w:rsid w:val="00F169A5"/>
    <w:rsid w:val="00F17CCA"/>
    <w:rsid w:val="00F2087E"/>
    <w:rsid w:val="00F23D26"/>
    <w:rsid w:val="00F24479"/>
    <w:rsid w:val="00F27003"/>
    <w:rsid w:val="00F27016"/>
    <w:rsid w:val="00F270AD"/>
    <w:rsid w:val="00F27491"/>
    <w:rsid w:val="00F32BAA"/>
    <w:rsid w:val="00F349A0"/>
    <w:rsid w:val="00F36138"/>
    <w:rsid w:val="00F36344"/>
    <w:rsid w:val="00F37854"/>
    <w:rsid w:val="00F40E3B"/>
    <w:rsid w:val="00F4114A"/>
    <w:rsid w:val="00F43570"/>
    <w:rsid w:val="00F452ED"/>
    <w:rsid w:val="00F46424"/>
    <w:rsid w:val="00F47603"/>
    <w:rsid w:val="00F52BCE"/>
    <w:rsid w:val="00F53E91"/>
    <w:rsid w:val="00F547DB"/>
    <w:rsid w:val="00F54DB6"/>
    <w:rsid w:val="00F5542D"/>
    <w:rsid w:val="00F57240"/>
    <w:rsid w:val="00F5794E"/>
    <w:rsid w:val="00F61BF9"/>
    <w:rsid w:val="00F62A44"/>
    <w:rsid w:val="00F63E7B"/>
    <w:rsid w:val="00F656C1"/>
    <w:rsid w:val="00F703D9"/>
    <w:rsid w:val="00F72B20"/>
    <w:rsid w:val="00F73E80"/>
    <w:rsid w:val="00F7563F"/>
    <w:rsid w:val="00F75AE5"/>
    <w:rsid w:val="00F76C47"/>
    <w:rsid w:val="00F7796D"/>
    <w:rsid w:val="00F803D1"/>
    <w:rsid w:val="00F81082"/>
    <w:rsid w:val="00F8131A"/>
    <w:rsid w:val="00F83332"/>
    <w:rsid w:val="00F850C1"/>
    <w:rsid w:val="00F8526F"/>
    <w:rsid w:val="00F85B39"/>
    <w:rsid w:val="00F86941"/>
    <w:rsid w:val="00F86B39"/>
    <w:rsid w:val="00F870C6"/>
    <w:rsid w:val="00F872B6"/>
    <w:rsid w:val="00F9119E"/>
    <w:rsid w:val="00F920F5"/>
    <w:rsid w:val="00F93A8C"/>
    <w:rsid w:val="00F95397"/>
    <w:rsid w:val="00F963B3"/>
    <w:rsid w:val="00F96F70"/>
    <w:rsid w:val="00FA1CA4"/>
    <w:rsid w:val="00FA2237"/>
    <w:rsid w:val="00FA4EFA"/>
    <w:rsid w:val="00FA51E6"/>
    <w:rsid w:val="00FA548A"/>
    <w:rsid w:val="00FA624A"/>
    <w:rsid w:val="00FA6B59"/>
    <w:rsid w:val="00FA7B6B"/>
    <w:rsid w:val="00FA7EA8"/>
    <w:rsid w:val="00FB077A"/>
    <w:rsid w:val="00FB0E34"/>
    <w:rsid w:val="00FB1963"/>
    <w:rsid w:val="00FB21C6"/>
    <w:rsid w:val="00FB2713"/>
    <w:rsid w:val="00FB2A22"/>
    <w:rsid w:val="00FB34A3"/>
    <w:rsid w:val="00FB34FF"/>
    <w:rsid w:val="00FB43A0"/>
    <w:rsid w:val="00FB5F77"/>
    <w:rsid w:val="00FB7A5D"/>
    <w:rsid w:val="00FC0D71"/>
    <w:rsid w:val="00FC1B5B"/>
    <w:rsid w:val="00FC215A"/>
    <w:rsid w:val="00FC2BE1"/>
    <w:rsid w:val="00FC76B7"/>
    <w:rsid w:val="00FD13B3"/>
    <w:rsid w:val="00FD1446"/>
    <w:rsid w:val="00FD1F5B"/>
    <w:rsid w:val="00FD21FF"/>
    <w:rsid w:val="00FD5491"/>
    <w:rsid w:val="00FD5F6A"/>
    <w:rsid w:val="00FE04E3"/>
    <w:rsid w:val="00FE1050"/>
    <w:rsid w:val="00FE2016"/>
    <w:rsid w:val="00FE254F"/>
    <w:rsid w:val="00FE315E"/>
    <w:rsid w:val="00FE4C04"/>
    <w:rsid w:val="00FE51E5"/>
    <w:rsid w:val="00FE5FA7"/>
    <w:rsid w:val="00FE67EE"/>
    <w:rsid w:val="00FE7141"/>
    <w:rsid w:val="00FE7B33"/>
    <w:rsid w:val="00FF13F6"/>
    <w:rsid w:val="00FF38FB"/>
    <w:rsid w:val="00FF3D94"/>
    <w:rsid w:val="00FF4402"/>
    <w:rsid w:val="00FF6865"/>
    <w:rsid w:val="00FF7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8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87B8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 w:type="character" w:styleId="Emphasis">
    <w:name w:val="Emphasis"/>
    <w:basedOn w:val="DefaultParagraphFont"/>
    <w:uiPriority w:val="20"/>
    <w:qFormat/>
    <w:rsid w:val="00673C57"/>
    <w:rPr>
      <w:i/>
      <w:iCs/>
    </w:rPr>
  </w:style>
  <w:style w:type="paragraph" w:styleId="BalloonText">
    <w:name w:val="Balloon Text"/>
    <w:basedOn w:val="Normal"/>
    <w:link w:val="BalloonTextChar"/>
    <w:uiPriority w:val="99"/>
    <w:semiHidden/>
    <w:unhideWhenUsed/>
    <w:rsid w:val="00D07B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BC1"/>
    <w:rPr>
      <w:rFonts w:ascii="Tahoma" w:hAnsi="Tahoma" w:cs="Tahoma"/>
      <w:sz w:val="16"/>
      <w:szCs w:val="16"/>
    </w:rPr>
  </w:style>
  <w:style w:type="character" w:customStyle="1" w:styleId="UnresolvedMention">
    <w:name w:val="Unresolved Mention"/>
    <w:basedOn w:val="DefaultParagraphFont"/>
    <w:uiPriority w:val="99"/>
    <w:semiHidden/>
    <w:unhideWhenUsed/>
    <w:rsid w:val="009B4F52"/>
    <w:rPr>
      <w:color w:val="605E5C"/>
      <w:shd w:val="clear" w:color="auto" w:fill="E1DFDD"/>
    </w:rPr>
  </w:style>
  <w:style w:type="character" w:customStyle="1" w:styleId="ref-journal">
    <w:name w:val="ref-journal"/>
    <w:basedOn w:val="DefaultParagraphFont"/>
    <w:rsid w:val="00D6759B"/>
  </w:style>
  <w:style w:type="character" w:customStyle="1" w:styleId="ref-vol">
    <w:name w:val="ref-vol"/>
    <w:basedOn w:val="DefaultParagraphFont"/>
    <w:rsid w:val="00D6759B"/>
  </w:style>
  <w:style w:type="character" w:customStyle="1" w:styleId="Heading1Char">
    <w:name w:val="Heading 1 Char"/>
    <w:basedOn w:val="DefaultParagraphFont"/>
    <w:link w:val="Heading1"/>
    <w:uiPriority w:val="9"/>
    <w:rsid w:val="00B87B84"/>
    <w:rPr>
      <w:rFonts w:ascii="Times New Roman" w:eastAsia="Times New Roman" w:hAnsi="Times New Roman" w:cs="Times New Roman"/>
      <w:b/>
      <w:bCs/>
      <w:kern w:val="36"/>
      <w:sz w:val="48"/>
      <w:szCs w:val="48"/>
      <w:lang w:val="en-US"/>
    </w:rPr>
  </w:style>
  <w:style w:type="character" w:customStyle="1" w:styleId="field">
    <w:name w:val="field"/>
    <w:basedOn w:val="DefaultParagraphFont"/>
    <w:rsid w:val="00B87B84"/>
  </w:style>
  <w:style w:type="paragraph" w:customStyle="1" w:styleId="trt0xe">
    <w:name w:val="trt0xe"/>
    <w:basedOn w:val="Normal"/>
    <w:rsid w:val="004D066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87B8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semiHidden/>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 w:type="character" w:styleId="Emphasis">
    <w:name w:val="Emphasis"/>
    <w:basedOn w:val="DefaultParagraphFont"/>
    <w:uiPriority w:val="20"/>
    <w:qFormat/>
    <w:rsid w:val="00673C57"/>
    <w:rPr>
      <w:i/>
      <w:iCs/>
    </w:rPr>
  </w:style>
  <w:style w:type="paragraph" w:styleId="BalloonText">
    <w:name w:val="Balloon Text"/>
    <w:basedOn w:val="Normal"/>
    <w:link w:val="BalloonTextChar"/>
    <w:uiPriority w:val="99"/>
    <w:semiHidden/>
    <w:unhideWhenUsed/>
    <w:rsid w:val="00D07B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BC1"/>
    <w:rPr>
      <w:rFonts w:ascii="Tahoma" w:hAnsi="Tahoma" w:cs="Tahoma"/>
      <w:sz w:val="16"/>
      <w:szCs w:val="16"/>
    </w:rPr>
  </w:style>
  <w:style w:type="character" w:customStyle="1" w:styleId="UnresolvedMention">
    <w:name w:val="Unresolved Mention"/>
    <w:basedOn w:val="DefaultParagraphFont"/>
    <w:uiPriority w:val="99"/>
    <w:semiHidden/>
    <w:unhideWhenUsed/>
    <w:rsid w:val="009B4F52"/>
    <w:rPr>
      <w:color w:val="605E5C"/>
      <w:shd w:val="clear" w:color="auto" w:fill="E1DFDD"/>
    </w:rPr>
  </w:style>
  <w:style w:type="character" w:customStyle="1" w:styleId="ref-journal">
    <w:name w:val="ref-journal"/>
    <w:basedOn w:val="DefaultParagraphFont"/>
    <w:rsid w:val="00D6759B"/>
  </w:style>
  <w:style w:type="character" w:customStyle="1" w:styleId="ref-vol">
    <w:name w:val="ref-vol"/>
    <w:basedOn w:val="DefaultParagraphFont"/>
    <w:rsid w:val="00D6759B"/>
  </w:style>
  <w:style w:type="character" w:customStyle="1" w:styleId="Heading1Char">
    <w:name w:val="Heading 1 Char"/>
    <w:basedOn w:val="DefaultParagraphFont"/>
    <w:link w:val="Heading1"/>
    <w:uiPriority w:val="9"/>
    <w:rsid w:val="00B87B84"/>
    <w:rPr>
      <w:rFonts w:ascii="Times New Roman" w:eastAsia="Times New Roman" w:hAnsi="Times New Roman" w:cs="Times New Roman"/>
      <w:b/>
      <w:bCs/>
      <w:kern w:val="36"/>
      <w:sz w:val="48"/>
      <w:szCs w:val="48"/>
      <w:lang w:val="en-US"/>
    </w:rPr>
  </w:style>
  <w:style w:type="character" w:customStyle="1" w:styleId="field">
    <w:name w:val="field"/>
    <w:basedOn w:val="DefaultParagraphFont"/>
    <w:rsid w:val="00B87B84"/>
  </w:style>
  <w:style w:type="paragraph" w:customStyle="1" w:styleId="trt0xe">
    <w:name w:val="trt0xe"/>
    <w:basedOn w:val="Normal"/>
    <w:rsid w:val="004D066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00890">
      <w:bodyDiv w:val="1"/>
      <w:marLeft w:val="0"/>
      <w:marRight w:val="0"/>
      <w:marTop w:val="0"/>
      <w:marBottom w:val="0"/>
      <w:divBdr>
        <w:top w:val="none" w:sz="0" w:space="0" w:color="auto"/>
        <w:left w:val="none" w:sz="0" w:space="0" w:color="auto"/>
        <w:bottom w:val="none" w:sz="0" w:space="0" w:color="auto"/>
        <w:right w:val="none" w:sz="0" w:space="0" w:color="auto"/>
      </w:divBdr>
    </w:div>
    <w:div w:id="72970892">
      <w:bodyDiv w:val="1"/>
      <w:marLeft w:val="0"/>
      <w:marRight w:val="0"/>
      <w:marTop w:val="0"/>
      <w:marBottom w:val="0"/>
      <w:divBdr>
        <w:top w:val="none" w:sz="0" w:space="0" w:color="auto"/>
        <w:left w:val="none" w:sz="0" w:space="0" w:color="auto"/>
        <w:bottom w:val="none" w:sz="0" w:space="0" w:color="auto"/>
        <w:right w:val="none" w:sz="0" w:space="0" w:color="auto"/>
      </w:divBdr>
    </w:div>
    <w:div w:id="170262780">
      <w:bodyDiv w:val="1"/>
      <w:marLeft w:val="0"/>
      <w:marRight w:val="0"/>
      <w:marTop w:val="0"/>
      <w:marBottom w:val="0"/>
      <w:divBdr>
        <w:top w:val="none" w:sz="0" w:space="0" w:color="auto"/>
        <w:left w:val="none" w:sz="0" w:space="0" w:color="auto"/>
        <w:bottom w:val="none" w:sz="0" w:space="0" w:color="auto"/>
        <w:right w:val="none" w:sz="0" w:space="0" w:color="auto"/>
      </w:divBdr>
    </w:div>
    <w:div w:id="198278267">
      <w:bodyDiv w:val="1"/>
      <w:marLeft w:val="0"/>
      <w:marRight w:val="0"/>
      <w:marTop w:val="0"/>
      <w:marBottom w:val="0"/>
      <w:divBdr>
        <w:top w:val="none" w:sz="0" w:space="0" w:color="auto"/>
        <w:left w:val="none" w:sz="0" w:space="0" w:color="auto"/>
        <w:bottom w:val="none" w:sz="0" w:space="0" w:color="auto"/>
        <w:right w:val="none" w:sz="0" w:space="0" w:color="auto"/>
      </w:divBdr>
    </w:div>
    <w:div w:id="366682829">
      <w:bodyDiv w:val="1"/>
      <w:marLeft w:val="0"/>
      <w:marRight w:val="0"/>
      <w:marTop w:val="0"/>
      <w:marBottom w:val="0"/>
      <w:divBdr>
        <w:top w:val="none" w:sz="0" w:space="0" w:color="auto"/>
        <w:left w:val="none" w:sz="0" w:space="0" w:color="auto"/>
        <w:bottom w:val="none" w:sz="0" w:space="0" w:color="auto"/>
        <w:right w:val="none" w:sz="0" w:space="0" w:color="auto"/>
      </w:divBdr>
    </w:div>
    <w:div w:id="387000785">
      <w:bodyDiv w:val="1"/>
      <w:marLeft w:val="0"/>
      <w:marRight w:val="0"/>
      <w:marTop w:val="0"/>
      <w:marBottom w:val="0"/>
      <w:divBdr>
        <w:top w:val="none" w:sz="0" w:space="0" w:color="auto"/>
        <w:left w:val="none" w:sz="0" w:space="0" w:color="auto"/>
        <w:bottom w:val="none" w:sz="0" w:space="0" w:color="auto"/>
        <w:right w:val="none" w:sz="0" w:space="0" w:color="auto"/>
      </w:divBdr>
    </w:div>
    <w:div w:id="400064447">
      <w:bodyDiv w:val="1"/>
      <w:marLeft w:val="0"/>
      <w:marRight w:val="0"/>
      <w:marTop w:val="0"/>
      <w:marBottom w:val="0"/>
      <w:divBdr>
        <w:top w:val="none" w:sz="0" w:space="0" w:color="auto"/>
        <w:left w:val="none" w:sz="0" w:space="0" w:color="auto"/>
        <w:bottom w:val="none" w:sz="0" w:space="0" w:color="auto"/>
        <w:right w:val="none" w:sz="0" w:space="0" w:color="auto"/>
      </w:divBdr>
    </w:div>
    <w:div w:id="422603558">
      <w:bodyDiv w:val="1"/>
      <w:marLeft w:val="0"/>
      <w:marRight w:val="0"/>
      <w:marTop w:val="0"/>
      <w:marBottom w:val="0"/>
      <w:divBdr>
        <w:top w:val="none" w:sz="0" w:space="0" w:color="auto"/>
        <w:left w:val="none" w:sz="0" w:space="0" w:color="auto"/>
        <w:bottom w:val="none" w:sz="0" w:space="0" w:color="auto"/>
        <w:right w:val="none" w:sz="0" w:space="0" w:color="auto"/>
      </w:divBdr>
    </w:div>
    <w:div w:id="458770574">
      <w:bodyDiv w:val="1"/>
      <w:marLeft w:val="0"/>
      <w:marRight w:val="0"/>
      <w:marTop w:val="0"/>
      <w:marBottom w:val="0"/>
      <w:divBdr>
        <w:top w:val="none" w:sz="0" w:space="0" w:color="auto"/>
        <w:left w:val="none" w:sz="0" w:space="0" w:color="auto"/>
        <w:bottom w:val="none" w:sz="0" w:space="0" w:color="auto"/>
        <w:right w:val="none" w:sz="0" w:space="0" w:color="auto"/>
      </w:divBdr>
    </w:div>
    <w:div w:id="474218937">
      <w:bodyDiv w:val="1"/>
      <w:marLeft w:val="0"/>
      <w:marRight w:val="0"/>
      <w:marTop w:val="0"/>
      <w:marBottom w:val="0"/>
      <w:divBdr>
        <w:top w:val="none" w:sz="0" w:space="0" w:color="auto"/>
        <w:left w:val="none" w:sz="0" w:space="0" w:color="auto"/>
        <w:bottom w:val="none" w:sz="0" w:space="0" w:color="auto"/>
        <w:right w:val="none" w:sz="0" w:space="0" w:color="auto"/>
      </w:divBdr>
    </w:div>
    <w:div w:id="507184963">
      <w:bodyDiv w:val="1"/>
      <w:marLeft w:val="0"/>
      <w:marRight w:val="0"/>
      <w:marTop w:val="0"/>
      <w:marBottom w:val="0"/>
      <w:divBdr>
        <w:top w:val="none" w:sz="0" w:space="0" w:color="auto"/>
        <w:left w:val="none" w:sz="0" w:space="0" w:color="auto"/>
        <w:bottom w:val="none" w:sz="0" w:space="0" w:color="auto"/>
        <w:right w:val="none" w:sz="0" w:space="0" w:color="auto"/>
      </w:divBdr>
    </w:div>
    <w:div w:id="573710714">
      <w:bodyDiv w:val="1"/>
      <w:marLeft w:val="0"/>
      <w:marRight w:val="0"/>
      <w:marTop w:val="0"/>
      <w:marBottom w:val="0"/>
      <w:divBdr>
        <w:top w:val="none" w:sz="0" w:space="0" w:color="auto"/>
        <w:left w:val="none" w:sz="0" w:space="0" w:color="auto"/>
        <w:bottom w:val="none" w:sz="0" w:space="0" w:color="auto"/>
        <w:right w:val="none" w:sz="0" w:space="0" w:color="auto"/>
      </w:divBdr>
    </w:div>
    <w:div w:id="635836176">
      <w:bodyDiv w:val="1"/>
      <w:marLeft w:val="0"/>
      <w:marRight w:val="0"/>
      <w:marTop w:val="0"/>
      <w:marBottom w:val="0"/>
      <w:divBdr>
        <w:top w:val="none" w:sz="0" w:space="0" w:color="auto"/>
        <w:left w:val="none" w:sz="0" w:space="0" w:color="auto"/>
        <w:bottom w:val="none" w:sz="0" w:space="0" w:color="auto"/>
        <w:right w:val="none" w:sz="0" w:space="0" w:color="auto"/>
      </w:divBdr>
    </w:div>
    <w:div w:id="636959225">
      <w:bodyDiv w:val="1"/>
      <w:marLeft w:val="0"/>
      <w:marRight w:val="0"/>
      <w:marTop w:val="0"/>
      <w:marBottom w:val="0"/>
      <w:divBdr>
        <w:top w:val="none" w:sz="0" w:space="0" w:color="auto"/>
        <w:left w:val="none" w:sz="0" w:space="0" w:color="auto"/>
        <w:bottom w:val="none" w:sz="0" w:space="0" w:color="auto"/>
        <w:right w:val="none" w:sz="0" w:space="0" w:color="auto"/>
      </w:divBdr>
      <w:divsChild>
        <w:div w:id="1578511710">
          <w:marLeft w:val="0"/>
          <w:marRight w:val="0"/>
          <w:marTop w:val="0"/>
          <w:marBottom w:val="0"/>
          <w:divBdr>
            <w:top w:val="none" w:sz="0" w:space="0" w:color="auto"/>
            <w:left w:val="none" w:sz="0" w:space="0" w:color="auto"/>
            <w:bottom w:val="none" w:sz="0" w:space="0" w:color="auto"/>
            <w:right w:val="none" w:sz="0" w:space="0" w:color="auto"/>
          </w:divBdr>
        </w:div>
        <w:div w:id="125246677">
          <w:marLeft w:val="0"/>
          <w:marRight w:val="0"/>
          <w:marTop w:val="0"/>
          <w:marBottom w:val="0"/>
          <w:divBdr>
            <w:top w:val="none" w:sz="0" w:space="0" w:color="auto"/>
            <w:left w:val="none" w:sz="0" w:space="0" w:color="auto"/>
            <w:bottom w:val="none" w:sz="0" w:space="0" w:color="auto"/>
            <w:right w:val="none" w:sz="0" w:space="0" w:color="auto"/>
          </w:divBdr>
        </w:div>
      </w:divsChild>
    </w:div>
    <w:div w:id="669406905">
      <w:bodyDiv w:val="1"/>
      <w:marLeft w:val="0"/>
      <w:marRight w:val="0"/>
      <w:marTop w:val="0"/>
      <w:marBottom w:val="0"/>
      <w:divBdr>
        <w:top w:val="none" w:sz="0" w:space="0" w:color="auto"/>
        <w:left w:val="none" w:sz="0" w:space="0" w:color="auto"/>
        <w:bottom w:val="none" w:sz="0" w:space="0" w:color="auto"/>
        <w:right w:val="none" w:sz="0" w:space="0" w:color="auto"/>
      </w:divBdr>
    </w:div>
    <w:div w:id="672074183">
      <w:bodyDiv w:val="1"/>
      <w:marLeft w:val="0"/>
      <w:marRight w:val="0"/>
      <w:marTop w:val="0"/>
      <w:marBottom w:val="0"/>
      <w:divBdr>
        <w:top w:val="none" w:sz="0" w:space="0" w:color="auto"/>
        <w:left w:val="none" w:sz="0" w:space="0" w:color="auto"/>
        <w:bottom w:val="none" w:sz="0" w:space="0" w:color="auto"/>
        <w:right w:val="none" w:sz="0" w:space="0" w:color="auto"/>
      </w:divBdr>
    </w:div>
    <w:div w:id="742723043">
      <w:bodyDiv w:val="1"/>
      <w:marLeft w:val="0"/>
      <w:marRight w:val="0"/>
      <w:marTop w:val="0"/>
      <w:marBottom w:val="0"/>
      <w:divBdr>
        <w:top w:val="none" w:sz="0" w:space="0" w:color="auto"/>
        <w:left w:val="none" w:sz="0" w:space="0" w:color="auto"/>
        <w:bottom w:val="none" w:sz="0" w:space="0" w:color="auto"/>
        <w:right w:val="none" w:sz="0" w:space="0" w:color="auto"/>
      </w:divBdr>
    </w:div>
    <w:div w:id="798183744">
      <w:bodyDiv w:val="1"/>
      <w:marLeft w:val="0"/>
      <w:marRight w:val="0"/>
      <w:marTop w:val="0"/>
      <w:marBottom w:val="0"/>
      <w:divBdr>
        <w:top w:val="none" w:sz="0" w:space="0" w:color="auto"/>
        <w:left w:val="none" w:sz="0" w:space="0" w:color="auto"/>
        <w:bottom w:val="none" w:sz="0" w:space="0" w:color="auto"/>
        <w:right w:val="none" w:sz="0" w:space="0" w:color="auto"/>
      </w:divBdr>
    </w:div>
    <w:div w:id="831605242">
      <w:bodyDiv w:val="1"/>
      <w:marLeft w:val="0"/>
      <w:marRight w:val="0"/>
      <w:marTop w:val="0"/>
      <w:marBottom w:val="0"/>
      <w:divBdr>
        <w:top w:val="none" w:sz="0" w:space="0" w:color="auto"/>
        <w:left w:val="none" w:sz="0" w:space="0" w:color="auto"/>
        <w:bottom w:val="none" w:sz="0" w:space="0" w:color="auto"/>
        <w:right w:val="none" w:sz="0" w:space="0" w:color="auto"/>
      </w:divBdr>
    </w:div>
    <w:div w:id="871652175">
      <w:bodyDiv w:val="1"/>
      <w:marLeft w:val="0"/>
      <w:marRight w:val="0"/>
      <w:marTop w:val="0"/>
      <w:marBottom w:val="0"/>
      <w:divBdr>
        <w:top w:val="none" w:sz="0" w:space="0" w:color="auto"/>
        <w:left w:val="none" w:sz="0" w:space="0" w:color="auto"/>
        <w:bottom w:val="none" w:sz="0" w:space="0" w:color="auto"/>
        <w:right w:val="none" w:sz="0" w:space="0" w:color="auto"/>
      </w:divBdr>
    </w:div>
    <w:div w:id="895970523">
      <w:bodyDiv w:val="1"/>
      <w:marLeft w:val="0"/>
      <w:marRight w:val="0"/>
      <w:marTop w:val="0"/>
      <w:marBottom w:val="0"/>
      <w:divBdr>
        <w:top w:val="none" w:sz="0" w:space="0" w:color="auto"/>
        <w:left w:val="none" w:sz="0" w:space="0" w:color="auto"/>
        <w:bottom w:val="none" w:sz="0" w:space="0" w:color="auto"/>
        <w:right w:val="none" w:sz="0" w:space="0" w:color="auto"/>
      </w:divBdr>
    </w:div>
    <w:div w:id="1039016577">
      <w:bodyDiv w:val="1"/>
      <w:marLeft w:val="0"/>
      <w:marRight w:val="0"/>
      <w:marTop w:val="0"/>
      <w:marBottom w:val="0"/>
      <w:divBdr>
        <w:top w:val="none" w:sz="0" w:space="0" w:color="auto"/>
        <w:left w:val="none" w:sz="0" w:space="0" w:color="auto"/>
        <w:bottom w:val="none" w:sz="0" w:space="0" w:color="auto"/>
        <w:right w:val="none" w:sz="0" w:space="0" w:color="auto"/>
      </w:divBdr>
    </w:div>
    <w:div w:id="1199781232">
      <w:bodyDiv w:val="1"/>
      <w:marLeft w:val="0"/>
      <w:marRight w:val="0"/>
      <w:marTop w:val="0"/>
      <w:marBottom w:val="0"/>
      <w:divBdr>
        <w:top w:val="none" w:sz="0" w:space="0" w:color="auto"/>
        <w:left w:val="none" w:sz="0" w:space="0" w:color="auto"/>
        <w:bottom w:val="none" w:sz="0" w:space="0" w:color="auto"/>
        <w:right w:val="none" w:sz="0" w:space="0" w:color="auto"/>
      </w:divBdr>
    </w:div>
    <w:div w:id="1258371911">
      <w:bodyDiv w:val="1"/>
      <w:marLeft w:val="0"/>
      <w:marRight w:val="0"/>
      <w:marTop w:val="0"/>
      <w:marBottom w:val="0"/>
      <w:divBdr>
        <w:top w:val="none" w:sz="0" w:space="0" w:color="auto"/>
        <w:left w:val="none" w:sz="0" w:space="0" w:color="auto"/>
        <w:bottom w:val="none" w:sz="0" w:space="0" w:color="auto"/>
        <w:right w:val="none" w:sz="0" w:space="0" w:color="auto"/>
      </w:divBdr>
    </w:div>
    <w:div w:id="1401824870">
      <w:bodyDiv w:val="1"/>
      <w:marLeft w:val="0"/>
      <w:marRight w:val="0"/>
      <w:marTop w:val="0"/>
      <w:marBottom w:val="0"/>
      <w:divBdr>
        <w:top w:val="none" w:sz="0" w:space="0" w:color="auto"/>
        <w:left w:val="none" w:sz="0" w:space="0" w:color="auto"/>
        <w:bottom w:val="none" w:sz="0" w:space="0" w:color="auto"/>
        <w:right w:val="none" w:sz="0" w:space="0" w:color="auto"/>
      </w:divBdr>
    </w:div>
    <w:div w:id="1770421233">
      <w:bodyDiv w:val="1"/>
      <w:marLeft w:val="0"/>
      <w:marRight w:val="0"/>
      <w:marTop w:val="0"/>
      <w:marBottom w:val="0"/>
      <w:divBdr>
        <w:top w:val="none" w:sz="0" w:space="0" w:color="auto"/>
        <w:left w:val="none" w:sz="0" w:space="0" w:color="auto"/>
        <w:bottom w:val="none" w:sz="0" w:space="0" w:color="auto"/>
        <w:right w:val="none" w:sz="0" w:space="0" w:color="auto"/>
      </w:divBdr>
    </w:div>
    <w:div w:id="1832988631">
      <w:bodyDiv w:val="1"/>
      <w:marLeft w:val="0"/>
      <w:marRight w:val="0"/>
      <w:marTop w:val="0"/>
      <w:marBottom w:val="0"/>
      <w:divBdr>
        <w:top w:val="none" w:sz="0" w:space="0" w:color="auto"/>
        <w:left w:val="none" w:sz="0" w:space="0" w:color="auto"/>
        <w:bottom w:val="none" w:sz="0" w:space="0" w:color="auto"/>
        <w:right w:val="none" w:sz="0" w:space="0" w:color="auto"/>
      </w:divBdr>
    </w:div>
    <w:div w:id="1955364356">
      <w:bodyDiv w:val="1"/>
      <w:marLeft w:val="0"/>
      <w:marRight w:val="0"/>
      <w:marTop w:val="0"/>
      <w:marBottom w:val="0"/>
      <w:divBdr>
        <w:top w:val="none" w:sz="0" w:space="0" w:color="auto"/>
        <w:left w:val="none" w:sz="0" w:space="0" w:color="auto"/>
        <w:bottom w:val="none" w:sz="0" w:space="0" w:color="auto"/>
        <w:right w:val="none" w:sz="0" w:space="0" w:color="auto"/>
      </w:divBdr>
    </w:div>
    <w:div w:id="1983533272">
      <w:bodyDiv w:val="1"/>
      <w:marLeft w:val="0"/>
      <w:marRight w:val="0"/>
      <w:marTop w:val="0"/>
      <w:marBottom w:val="0"/>
      <w:divBdr>
        <w:top w:val="none" w:sz="0" w:space="0" w:color="auto"/>
        <w:left w:val="none" w:sz="0" w:space="0" w:color="auto"/>
        <w:bottom w:val="none" w:sz="0" w:space="0" w:color="auto"/>
        <w:right w:val="none" w:sz="0" w:space="0" w:color="auto"/>
      </w:divBdr>
    </w:div>
    <w:div w:id="208241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afa.org/asthma-facts/" TargetMode="External"/><Relationship Id="rId18" Type="http://schemas.openxmlformats.org/officeDocument/2006/relationships/hyperlink" Target="https://www.mayoclinic.org/diseases-conditions/osteoporosis/diagnosis-treatment/drc-20351974"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healthline.com/health/measles" TargetMode="External"/><Relationship Id="rId7" Type="http://schemas.openxmlformats.org/officeDocument/2006/relationships/footnotes" Target="footnotes.xml"/><Relationship Id="rId12" Type="http://schemas.openxmlformats.org/officeDocument/2006/relationships/hyperlink" Target="https://doi.org/10.1136/hrt.2004.034744" TargetMode="External"/><Relationship Id="rId17" Type="http://schemas.openxmlformats.org/officeDocument/2006/relationships/hyperlink" Target="https://www.niddk.nih.gov/health-information/digestive-diseases/crohns-disease/treatmen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hs.uk/conditions/kidney-disease/diagnosis/" TargetMode="External"/><Relationship Id="rId20" Type="http://schemas.openxmlformats.org/officeDocument/2006/relationships/hyperlink" Target="https://www.cdc.gov/chickenpox/hcp/index.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mmwr/volumes/66/wr/mm6636a3.htm" TargetMode="External"/><Relationship Id="rId24" Type="http://schemas.openxmlformats.org/officeDocument/2006/relationships/hyperlink" Target="https://litfl.com/multiple-organ-dysfunction-syndrome/" TargetMode="External"/><Relationship Id="rId5" Type="http://schemas.openxmlformats.org/officeDocument/2006/relationships/settings" Target="settings.xml"/><Relationship Id="rId15" Type="http://schemas.openxmlformats.org/officeDocument/2006/relationships/hyperlink" Target="https://www.mayoclinic.org/diseases-conditions/chronic-kidney-disease/diagnosis-treatment/drc-20354527" TargetMode="External"/><Relationship Id="rId23" Type="http://schemas.openxmlformats.org/officeDocument/2006/relationships/hyperlink" Target="https://doi.org/10.1097/PCC.0000000000001052" TargetMode="External"/><Relationship Id="rId28" Type="http://schemas.openxmlformats.org/officeDocument/2006/relationships/theme" Target="theme/theme1.xml"/><Relationship Id="rId10" Type="http://schemas.openxmlformats.org/officeDocument/2006/relationships/hyperlink" Target="https://doi.org/10.3892/ol.2020.11583" TargetMode="External"/><Relationship Id="rId19" Type="http://schemas.openxmlformats.org/officeDocument/2006/relationships/hyperlink" Target="https://doi.org/10.5152/eurjrheum.2016.048" TargetMode="External"/><Relationship Id="rId4" Type="http://schemas.microsoft.com/office/2007/relationships/stylesWithEffects" Target="stylesWithEffects.xml"/><Relationship Id="rId9" Type="http://schemas.openxmlformats.org/officeDocument/2006/relationships/hyperlink" Target="https://www.aafp.org/afp/2005/1001/p1277.html" TargetMode="External"/><Relationship Id="rId14" Type="http://schemas.openxmlformats.org/officeDocument/2006/relationships/hyperlink" Target="https://www.cdc.gov/kidneydisease/basics.html" TargetMode="External"/><Relationship Id="rId22" Type="http://schemas.openxmlformats.org/officeDocument/2006/relationships/hyperlink" Target="https://www.cdc.gov/rubella/hcp.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3AA92-0956-4062-95CB-A3D579FA3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4121</Words>
  <Characters>23494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first_last</dc:creator>
  <cp:lastModifiedBy>WeedSeed</cp:lastModifiedBy>
  <cp:revision>2</cp:revision>
  <dcterms:created xsi:type="dcterms:W3CDTF">2021-09-20T03:04:00Z</dcterms:created>
  <dcterms:modified xsi:type="dcterms:W3CDTF">2021-09-20T03:04:00Z</dcterms:modified>
</cp:coreProperties>
</file>